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74022B" w14:textId="77777777" w:rsidR="009026F8" w:rsidRPr="00D65CC7" w:rsidRDefault="009026F8">
      <w:pPr>
        <w:pStyle w:val="BodyText"/>
        <w:rPr>
          <w:rFonts w:asciiTheme="majorHAnsi" w:hAnsiTheme="majorHAnsi"/>
          <w:sz w:val="20"/>
        </w:rPr>
      </w:pPr>
    </w:p>
    <w:p w14:paraId="578402E9" w14:textId="77777777" w:rsidR="009026F8" w:rsidRPr="00D65CC7" w:rsidRDefault="009026F8">
      <w:pPr>
        <w:pStyle w:val="BodyText"/>
        <w:rPr>
          <w:rFonts w:asciiTheme="majorHAnsi" w:hAnsiTheme="majorHAnsi"/>
          <w:sz w:val="20"/>
        </w:rPr>
      </w:pPr>
    </w:p>
    <w:p w14:paraId="7E7095EF" w14:textId="77777777" w:rsidR="009026F8" w:rsidRPr="00D65CC7" w:rsidRDefault="009026F8">
      <w:pPr>
        <w:pStyle w:val="BodyText"/>
        <w:rPr>
          <w:rFonts w:asciiTheme="majorHAnsi" w:hAnsiTheme="majorHAnsi"/>
          <w:sz w:val="20"/>
        </w:rPr>
      </w:pPr>
    </w:p>
    <w:p w14:paraId="4034E43D" w14:textId="77777777" w:rsidR="009026F8" w:rsidRPr="00D65CC7" w:rsidRDefault="009026F8">
      <w:pPr>
        <w:pStyle w:val="BodyText"/>
        <w:rPr>
          <w:rFonts w:asciiTheme="majorHAnsi" w:hAnsiTheme="majorHAnsi"/>
          <w:sz w:val="20"/>
        </w:rPr>
      </w:pPr>
    </w:p>
    <w:p w14:paraId="4824E016" w14:textId="77777777" w:rsidR="009026F8" w:rsidRPr="00D65CC7" w:rsidRDefault="009026F8">
      <w:pPr>
        <w:pStyle w:val="BodyText"/>
        <w:rPr>
          <w:rFonts w:asciiTheme="majorHAnsi" w:hAnsiTheme="majorHAnsi"/>
          <w:sz w:val="20"/>
        </w:rPr>
      </w:pPr>
    </w:p>
    <w:p w14:paraId="4941B9F1" w14:textId="77777777" w:rsidR="00D65CC7" w:rsidRPr="00D65CC7" w:rsidRDefault="00D65CC7" w:rsidP="00D65CC7">
      <w:pPr>
        <w:pStyle w:val="BodyText"/>
        <w:rPr>
          <w:rFonts w:asciiTheme="majorHAnsi" w:hAnsiTheme="majorHAnsi"/>
          <w:b/>
          <w:sz w:val="20"/>
          <w:lang w:val="en"/>
        </w:rPr>
      </w:pPr>
    </w:p>
    <w:p w14:paraId="79873501" w14:textId="77777777" w:rsidR="00D65CC7" w:rsidRPr="00D65CC7" w:rsidRDefault="00D65CC7" w:rsidP="00D65CC7">
      <w:pPr>
        <w:pStyle w:val="BodyText"/>
        <w:rPr>
          <w:rFonts w:asciiTheme="majorHAnsi" w:hAnsiTheme="majorHAnsi"/>
          <w:sz w:val="20"/>
          <w:lang w:val="en"/>
        </w:rPr>
      </w:pPr>
      <w:r w:rsidRPr="00D65CC7">
        <w:rPr>
          <w:rFonts w:asciiTheme="majorHAnsi" w:hAnsiTheme="majorHAnsi"/>
          <w:sz w:val="20"/>
          <w:lang w:val="en-GB"/>
        </w:rPr>
        <w:drawing>
          <wp:inline distT="0" distB="0" distL="0" distR="0" wp14:anchorId="3D4DDC07" wp14:editId="6EFEC724">
            <wp:extent cx="5381625" cy="790575"/>
            <wp:effectExtent l="0" t="0" r="0" b="0"/>
            <wp:docPr id="2" name="Picture 2" descr="C:\Users\muna-ndulo\AppData\Local\Microsoft\Windows\Temporary Internet Files\Content.Outlook\DZEMKTVH\SAIPAR_logo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na-ndulo\AppData\Local\Microsoft\Windows\Temporary Internet Files\Content.Outlook\DZEMKTVH\SAIPAR_logo (2).gif"/>
                    <pic:cNvPicPr>
                      <a:picLocks noChangeAspect="1" noChangeArrowheads="1"/>
                    </pic:cNvPicPr>
                  </pic:nvPicPr>
                  <pic:blipFill>
                    <a:blip r:embed="rId6" cstate="print"/>
                    <a:srcRect/>
                    <a:stretch>
                      <a:fillRect/>
                    </a:stretch>
                  </pic:blipFill>
                  <pic:spPr bwMode="auto">
                    <a:xfrm>
                      <a:off x="0" y="0"/>
                      <a:ext cx="5381625" cy="790575"/>
                    </a:xfrm>
                    <a:prstGeom prst="rect">
                      <a:avLst/>
                    </a:prstGeom>
                    <a:noFill/>
                    <a:ln w="9525">
                      <a:noFill/>
                      <a:miter lim="800000"/>
                      <a:headEnd/>
                      <a:tailEnd/>
                    </a:ln>
                  </pic:spPr>
                </pic:pic>
              </a:graphicData>
            </a:graphic>
          </wp:inline>
        </w:drawing>
      </w:r>
    </w:p>
    <w:p w14:paraId="53095B20" w14:textId="77777777" w:rsidR="00D65CC7" w:rsidRPr="00D65CC7" w:rsidRDefault="00D65CC7" w:rsidP="00D65CC7">
      <w:pPr>
        <w:pStyle w:val="BodyText"/>
        <w:rPr>
          <w:rFonts w:asciiTheme="majorHAnsi" w:hAnsiTheme="majorHAnsi"/>
          <w:sz w:val="20"/>
          <w:lang w:val="en"/>
        </w:rPr>
      </w:pPr>
    </w:p>
    <w:p w14:paraId="28F9CCE4" w14:textId="77777777" w:rsidR="00D65CC7" w:rsidRPr="00D65CC7" w:rsidRDefault="00D65CC7" w:rsidP="00D65CC7">
      <w:pPr>
        <w:pStyle w:val="BodyText"/>
        <w:rPr>
          <w:rFonts w:asciiTheme="majorHAnsi" w:hAnsiTheme="majorHAnsi"/>
          <w:sz w:val="20"/>
          <w:lang w:val="en"/>
        </w:rPr>
      </w:pPr>
    </w:p>
    <w:p w14:paraId="123620BF" w14:textId="77777777" w:rsidR="00D65CC7" w:rsidRPr="00D65CC7" w:rsidRDefault="00D65CC7" w:rsidP="00D65CC7">
      <w:pPr>
        <w:pStyle w:val="BodyText"/>
        <w:rPr>
          <w:rFonts w:asciiTheme="majorHAnsi" w:hAnsiTheme="majorHAnsi"/>
          <w:b/>
          <w:bCs/>
          <w:sz w:val="20"/>
          <w:lang w:val="en"/>
        </w:rPr>
      </w:pPr>
    </w:p>
    <w:p w14:paraId="4192F1AA" w14:textId="50616F4A" w:rsidR="00D65CC7" w:rsidRPr="00D65CC7" w:rsidRDefault="00D65CC7" w:rsidP="00D65CC7">
      <w:pPr>
        <w:pStyle w:val="BodyText"/>
        <w:jc w:val="center"/>
        <w:rPr>
          <w:rFonts w:asciiTheme="majorHAnsi" w:hAnsiTheme="majorHAnsi"/>
          <w:b/>
          <w:bCs/>
          <w:sz w:val="28"/>
          <w:szCs w:val="28"/>
          <w:lang w:val="en"/>
        </w:rPr>
      </w:pPr>
      <w:r w:rsidRPr="00D65CC7">
        <w:rPr>
          <w:rFonts w:asciiTheme="majorHAnsi" w:hAnsiTheme="majorHAnsi"/>
          <w:b/>
          <w:bCs/>
          <w:sz w:val="28"/>
          <w:szCs w:val="28"/>
          <w:lang w:val="en"/>
        </w:rPr>
        <w:t>Occasional Paper Series</w:t>
      </w:r>
    </w:p>
    <w:p w14:paraId="49B5835C" w14:textId="77777777" w:rsidR="009026F8" w:rsidRPr="00D65CC7" w:rsidRDefault="009026F8">
      <w:pPr>
        <w:pStyle w:val="BodyText"/>
        <w:rPr>
          <w:rFonts w:asciiTheme="majorHAnsi" w:hAnsiTheme="majorHAnsi"/>
          <w:sz w:val="20"/>
        </w:rPr>
      </w:pPr>
    </w:p>
    <w:p w14:paraId="537D3251" w14:textId="77777777" w:rsidR="009026F8" w:rsidRPr="00D65CC7" w:rsidRDefault="009026F8">
      <w:pPr>
        <w:pStyle w:val="BodyText"/>
        <w:rPr>
          <w:rFonts w:asciiTheme="majorHAnsi" w:hAnsiTheme="majorHAnsi"/>
          <w:sz w:val="20"/>
        </w:rPr>
      </w:pPr>
    </w:p>
    <w:p w14:paraId="05003BB9" w14:textId="77777777" w:rsidR="009026F8" w:rsidRPr="00D65CC7" w:rsidRDefault="009026F8">
      <w:pPr>
        <w:pStyle w:val="BodyText"/>
        <w:rPr>
          <w:rFonts w:asciiTheme="majorHAnsi" w:hAnsiTheme="majorHAnsi"/>
          <w:sz w:val="20"/>
        </w:rPr>
      </w:pPr>
    </w:p>
    <w:p w14:paraId="74FFEA11" w14:textId="77777777" w:rsidR="009026F8" w:rsidRPr="00D65CC7" w:rsidRDefault="009026F8">
      <w:pPr>
        <w:pStyle w:val="BodyText"/>
        <w:rPr>
          <w:rFonts w:asciiTheme="majorHAnsi" w:hAnsiTheme="majorHAnsi"/>
          <w:sz w:val="20"/>
        </w:rPr>
      </w:pPr>
    </w:p>
    <w:p w14:paraId="18C3816B" w14:textId="77777777" w:rsidR="009026F8" w:rsidRPr="00D65CC7" w:rsidRDefault="009026F8">
      <w:pPr>
        <w:pStyle w:val="BodyText"/>
        <w:rPr>
          <w:rFonts w:asciiTheme="majorHAnsi" w:hAnsiTheme="majorHAnsi"/>
          <w:sz w:val="20"/>
        </w:rPr>
      </w:pPr>
    </w:p>
    <w:p w14:paraId="1F48A770" w14:textId="77777777" w:rsidR="009026F8" w:rsidRPr="00D65CC7" w:rsidRDefault="009026F8">
      <w:pPr>
        <w:pStyle w:val="BodyText"/>
        <w:rPr>
          <w:rFonts w:asciiTheme="majorHAnsi" w:hAnsiTheme="majorHAnsi"/>
          <w:sz w:val="20"/>
        </w:rPr>
      </w:pPr>
    </w:p>
    <w:p w14:paraId="414C24B1" w14:textId="77777777" w:rsidR="009026F8" w:rsidRPr="00D65CC7" w:rsidRDefault="009026F8">
      <w:pPr>
        <w:pStyle w:val="BodyText"/>
        <w:rPr>
          <w:rFonts w:asciiTheme="majorHAnsi" w:hAnsiTheme="majorHAnsi"/>
          <w:sz w:val="20"/>
        </w:rPr>
      </w:pPr>
    </w:p>
    <w:p w14:paraId="21286C33" w14:textId="77777777" w:rsidR="009026F8" w:rsidRPr="00D65CC7" w:rsidRDefault="009026F8">
      <w:pPr>
        <w:pStyle w:val="BodyText"/>
        <w:rPr>
          <w:rFonts w:asciiTheme="majorHAnsi" w:hAnsiTheme="majorHAnsi"/>
          <w:sz w:val="20"/>
        </w:rPr>
      </w:pPr>
    </w:p>
    <w:p w14:paraId="26CBA876" w14:textId="77777777" w:rsidR="009026F8" w:rsidRPr="00D65CC7" w:rsidRDefault="009026F8">
      <w:pPr>
        <w:pStyle w:val="BodyText"/>
        <w:rPr>
          <w:rFonts w:asciiTheme="majorHAnsi" w:hAnsiTheme="majorHAnsi"/>
          <w:sz w:val="20"/>
        </w:rPr>
      </w:pPr>
    </w:p>
    <w:p w14:paraId="6E0A78BA" w14:textId="77777777" w:rsidR="009026F8" w:rsidRPr="00D65CC7" w:rsidRDefault="009026F8">
      <w:pPr>
        <w:pStyle w:val="BodyText"/>
        <w:rPr>
          <w:rFonts w:asciiTheme="majorHAnsi" w:hAnsiTheme="majorHAnsi"/>
          <w:sz w:val="20"/>
        </w:rPr>
      </w:pPr>
    </w:p>
    <w:p w14:paraId="22C66AD0" w14:textId="77777777" w:rsidR="009026F8" w:rsidRPr="00D65CC7" w:rsidRDefault="009026F8">
      <w:pPr>
        <w:pStyle w:val="BodyText"/>
        <w:rPr>
          <w:rFonts w:asciiTheme="majorHAnsi" w:hAnsiTheme="majorHAnsi"/>
          <w:sz w:val="20"/>
        </w:rPr>
      </w:pPr>
    </w:p>
    <w:p w14:paraId="30FC6F20" w14:textId="77777777" w:rsidR="009026F8" w:rsidRPr="00D65CC7" w:rsidRDefault="009026F8">
      <w:pPr>
        <w:pStyle w:val="BodyText"/>
        <w:rPr>
          <w:rFonts w:asciiTheme="majorHAnsi" w:hAnsiTheme="majorHAnsi"/>
          <w:sz w:val="20"/>
        </w:rPr>
      </w:pPr>
    </w:p>
    <w:p w14:paraId="5F3FF5FD" w14:textId="77777777" w:rsidR="009026F8" w:rsidRPr="00D65CC7" w:rsidRDefault="009026F8">
      <w:pPr>
        <w:pStyle w:val="BodyText"/>
        <w:rPr>
          <w:rFonts w:asciiTheme="majorHAnsi" w:hAnsiTheme="majorHAnsi"/>
          <w:sz w:val="20"/>
        </w:rPr>
      </w:pPr>
    </w:p>
    <w:p w14:paraId="754FD002" w14:textId="1750C1E8" w:rsidR="009026F8" w:rsidRPr="00D65CC7" w:rsidRDefault="00D65CC7" w:rsidP="00D65CC7">
      <w:pPr>
        <w:pStyle w:val="Heading1"/>
        <w:spacing w:before="194"/>
        <w:ind w:firstLine="1"/>
        <w:rPr>
          <w:rFonts w:asciiTheme="majorHAnsi" w:hAnsiTheme="majorHAnsi"/>
          <w:b w:val="0"/>
          <w:bCs w:val="0"/>
          <w:sz w:val="32"/>
          <w:szCs w:val="32"/>
        </w:rPr>
      </w:pPr>
      <w:r w:rsidRPr="00D65CC7">
        <w:rPr>
          <w:rFonts w:asciiTheme="majorHAnsi" w:hAnsiTheme="majorHAnsi"/>
          <w:b w:val="0"/>
          <w:bCs w:val="0"/>
          <w:sz w:val="32"/>
          <w:szCs w:val="32"/>
        </w:rPr>
        <w:t>Improving Water, Sanitation, and Hygiene in Rural Healthcare Facilities in Zambia: Understanding Barriers and Future Policy Directions</w:t>
      </w:r>
    </w:p>
    <w:p w14:paraId="11EBD2F7" w14:textId="77777777" w:rsidR="009026F8" w:rsidRPr="00D65CC7" w:rsidRDefault="009026F8">
      <w:pPr>
        <w:pStyle w:val="BodyText"/>
        <w:rPr>
          <w:rFonts w:asciiTheme="majorHAnsi" w:hAnsiTheme="majorHAnsi"/>
          <w:b/>
          <w:sz w:val="40"/>
        </w:rPr>
      </w:pPr>
    </w:p>
    <w:p w14:paraId="1F09197C" w14:textId="77777777" w:rsidR="009026F8" w:rsidRPr="00D65CC7" w:rsidRDefault="009026F8">
      <w:pPr>
        <w:pStyle w:val="BodyText"/>
        <w:spacing w:before="11"/>
        <w:rPr>
          <w:rFonts w:asciiTheme="majorHAnsi" w:hAnsiTheme="majorHAnsi"/>
          <w:b/>
          <w:sz w:val="39"/>
        </w:rPr>
      </w:pPr>
    </w:p>
    <w:p w14:paraId="590AF6D6" w14:textId="7E6345E8" w:rsidR="00D65CC7" w:rsidRDefault="00D65CC7" w:rsidP="00D65CC7">
      <w:pPr>
        <w:spacing w:before="1"/>
        <w:ind w:left="3716" w:right="3302" w:hanging="394"/>
        <w:jc w:val="center"/>
        <w:rPr>
          <w:rFonts w:asciiTheme="majorHAnsi" w:hAnsiTheme="majorHAnsi"/>
          <w:sz w:val="28"/>
          <w:szCs w:val="28"/>
        </w:rPr>
      </w:pPr>
      <w:r w:rsidRPr="00D65CC7">
        <w:rPr>
          <w:rFonts w:asciiTheme="majorHAnsi" w:hAnsiTheme="majorHAnsi"/>
          <w:sz w:val="28"/>
          <w:szCs w:val="28"/>
        </w:rPr>
        <w:t>Vishal Sundaram</w:t>
      </w:r>
    </w:p>
    <w:p w14:paraId="30A3C9E6" w14:textId="417DDF26" w:rsidR="00D65CC7" w:rsidRDefault="00D65CC7" w:rsidP="00D65CC7">
      <w:pPr>
        <w:spacing w:before="1"/>
        <w:ind w:left="3716" w:right="3302" w:hanging="394"/>
        <w:jc w:val="center"/>
        <w:rPr>
          <w:rFonts w:asciiTheme="majorHAnsi" w:hAnsiTheme="majorHAnsi"/>
          <w:sz w:val="28"/>
          <w:szCs w:val="28"/>
        </w:rPr>
      </w:pPr>
      <w:proofErr w:type="spellStart"/>
      <w:r w:rsidRPr="00D65CC7">
        <w:rPr>
          <w:rFonts w:asciiTheme="majorHAnsi" w:hAnsiTheme="majorHAnsi"/>
          <w:sz w:val="28"/>
          <w:szCs w:val="28"/>
        </w:rPr>
        <w:t>Eunyoo</w:t>
      </w:r>
      <w:proofErr w:type="spellEnd"/>
      <w:r w:rsidRPr="00D65CC7">
        <w:rPr>
          <w:rFonts w:asciiTheme="majorHAnsi" w:hAnsiTheme="majorHAnsi"/>
          <w:sz w:val="28"/>
          <w:szCs w:val="28"/>
        </w:rPr>
        <w:t xml:space="preserve"> Kim</w:t>
      </w:r>
    </w:p>
    <w:p w14:paraId="0FEC44EF" w14:textId="77777777" w:rsidR="00D65CC7" w:rsidRDefault="00D65CC7">
      <w:pPr>
        <w:spacing w:before="1"/>
        <w:ind w:left="3716" w:right="3302" w:hanging="394"/>
        <w:rPr>
          <w:rFonts w:asciiTheme="majorHAnsi" w:hAnsiTheme="majorHAnsi"/>
          <w:sz w:val="28"/>
          <w:szCs w:val="28"/>
        </w:rPr>
      </w:pPr>
    </w:p>
    <w:p w14:paraId="3B237606" w14:textId="16853919" w:rsidR="009026F8" w:rsidRPr="00D65CC7" w:rsidRDefault="00D65CC7" w:rsidP="00D65CC7">
      <w:pPr>
        <w:spacing w:before="1"/>
        <w:ind w:left="3716" w:right="3302" w:hanging="394"/>
        <w:jc w:val="center"/>
        <w:rPr>
          <w:rFonts w:asciiTheme="majorHAnsi" w:hAnsiTheme="majorHAnsi"/>
          <w:sz w:val="28"/>
          <w:szCs w:val="28"/>
        </w:rPr>
      </w:pPr>
      <w:r w:rsidRPr="00D65CC7">
        <w:rPr>
          <w:rFonts w:asciiTheme="majorHAnsi" w:hAnsiTheme="majorHAnsi"/>
          <w:sz w:val="28"/>
          <w:szCs w:val="28"/>
        </w:rPr>
        <w:t>July 2019</w:t>
      </w:r>
    </w:p>
    <w:p w14:paraId="741EBAD3" w14:textId="77777777" w:rsidR="009026F8" w:rsidRDefault="009026F8">
      <w:pPr>
        <w:rPr>
          <w:rFonts w:asciiTheme="majorHAnsi" w:hAnsiTheme="majorHAnsi"/>
          <w:sz w:val="40"/>
        </w:rPr>
      </w:pPr>
    </w:p>
    <w:p w14:paraId="3AD8F846" w14:textId="77777777" w:rsidR="00D65CC7" w:rsidRDefault="00D65CC7">
      <w:pPr>
        <w:rPr>
          <w:rFonts w:asciiTheme="majorHAnsi" w:hAnsiTheme="majorHAnsi"/>
          <w:sz w:val="40"/>
        </w:rPr>
      </w:pPr>
    </w:p>
    <w:p w14:paraId="55F40FF8" w14:textId="77777777" w:rsidR="00D65CC7" w:rsidRDefault="00D65CC7">
      <w:pPr>
        <w:rPr>
          <w:rFonts w:asciiTheme="majorHAnsi" w:hAnsiTheme="majorHAnsi"/>
          <w:sz w:val="40"/>
        </w:rPr>
      </w:pPr>
    </w:p>
    <w:p w14:paraId="46B9D266" w14:textId="77777777" w:rsidR="00D65CC7" w:rsidRDefault="00D65CC7">
      <w:pPr>
        <w:rPr>
          <w:rFonts w:asciiTheme="majorHAnsi" w:hAnsiTheme="majorHAnsi"/>
          <w:sz w:val="40"/>
        </w:rPr>
      </w:pPr>
    </w:p>
    <w:p w14:paraId="08FE6C60" w14:textId="77777777" w:rsidR="00D65CC7" w:rsidRDefault="00D65CC7">
      <w:pPr>
        <w:rPr>
          <w:rFonts w:asciiTheme="majorHAnsi" w:hAnsiTheme="majorHAnsi"/>
          <w:sz w:val="40"/>
        </w:rPr>
      </w:pPr>
    </w:p>
    <w:p w14:paraId="708F1111" w14:textId="77777777" w:rsidR="00D65CC7" w:rsidRDefault="00D65CC7">
      <w:pPr>
        <w:rPr>
          <w:rFonts w:asciiTheme="majorHAnsi" w:hAnsiTheme="majorHAnsi"/>
          <w:sz w:val="40"/>
        </w:rPr>
      </w:pPr>
    </w:p>
    <w:p w14:paraId="3B8EA66C" w14:textId="36DBDC02" w:rsidR="00D65CC7" w:rsidRPr="00D65CC7" w:rsidRDefault="00D65CC7" w:rsidP="00D65CC7">
      <w:pPr>
        <w:jc w:val="center"/>
        <w:rPr>
          <w:rFonts w:asciiTheme="majorHAnsi" w:hAnsiTheme="majorHAnsi"/>
          <w:b/>
          <w:sz w:val="24"/>
          <w:szCs w:val="24"/>
          <w:lang w:val="en"/>
        </w:rPr>
      </w:pPr>
      <w:r w:rsidRPr="00D65CC7">
        <w:rPr>
          <w:rFonts w:asciiTheme="majorHAnsi" w:hAnsiTheme="majorHAnsi"/>
          <w:b/>
          <w:sz w:val="24"/>
          <w:szCs w:val="24"/>
          <w:lang w:val="en"/>
        </w:rPr>
        <w:t>Copyright 201</w:t>
      </w:r>
      <w:r>
        <w:rPr>
          <w:rFonts w:asciiTheme="majorHAnsi" w:hAnsiTheme="majorHAnsi"/>
          <w:b/>
          <w:sz w:val="24"/>
          <w:szCs w:val="24"/>
          <w:lang w:val="en"/>
        </w:rPr>
        <w:t>9</w:t>
      </w:r>
      <w:r w:rsidRPr="00D65CC7">
        <w:rPr>
          <w:rFonts w:asciiTheme="majorHAnsi" w:hAnsiTheme="majorHAnsi"/>
          <w:b/>
          <w:sz w:val="24"/>
          <w:szCs w:val="24"/>
          <w:lang w:val="en"/>
        </w:rPr>
        <w:t xml:space="preserve"> Southern African Institute for Policy and Research</w:t>
      </w:r>
    </w:p>
    <w:p w14:paraId="5A73A510" w14:textId="2390440B" w:rsidR="00D65CC7" w:rsidRPr="00D65CC7" w:rsidRDefault="00D65CC7">
      <w:pPr>
        <w:rPr>
          <w:rFonts w:asciiTheme="majorHAnsi" w:hAnsiTheme="majorHAnsi"/>
          <w:sz w:val="40"/>
        </w:rPr>
        <w:sectPr w:rsidR="00D65CC7" w:rsidRPr="00D65CC7" w:rsidSect="00D65CC7">
          <w:type w:val="continuous"/>
          <w:pgSz w:w="12240" w:h="15840"/>
          <w:pgMar w:top="1500" w:right="1440" w:bottom="280" w:left="1440" w:header="720" w:footer="720" w:gutter="0"/>
          <w:pgBorders w:offsetFrom="page">
            <w:top w:val="single" w:sz="12" w:space="24" w:color="E36C0A" w:themeColor="accent6" w:themeShade="BF"/>
            <w:left w:val="single" w:sz="12" w:space="24" w:color="E36C0A" w:themeColor="accent6" w:themeShade="BF"/>
            <w:bottom w:val="single" w:sz="12" w:space="24" w:color="E36C0A" w:themeColor="accent6" w:themeShade="BF"/>
            <w:right w:val="single" w:sz="12" w:space="24" w:color="E36C0A" w:themeColor="accent6" w:themeShade="BF"/>
          </w:pgBorders>
          <w:cols w:space="720"/>
        </w:sectPr>
      </w:pPr>
    </w:p>
    <w:p w14:paraId="21902B55" w14:textId="77777777" w:rsidR="009026F8" w:rsidRPr="00D65CC7" w:rsidRDefault="00D65CC7">
      <w:pPr>
        <w:pStyle w:val="Heading2"/>
        <w:rPr>
          <w:rFonts w:asciiTheme="majorHAnsi" w:hAnsiTheme="majorHAnsi"/>
        </w:rPr>
      </w:pPr>
      <w:r w:rsidRPr="00D65CC7">
        <w:rPr>
          <w:rFonts w:asciiTheme="majorHAnsi" w:hAnsiTheme="majorHAnsi"/>
          <w:u w:val="single"/>
        </w:rPr>
        <w:lastRenderedPageBreak/>
        <w:t>Abstract</w:t>
      </w:r>
    </w:p>
    <w:p w14:paraId="32DB3186" w14:textId="77777777" w:rsidR="009026F8" w:rsidRPr="00D65CC7" w:rsidRDefault="00D65CC7">
      <w:pPr>
        <w:pStyle w:val="BodyText"/>
        <w:spacing w:before="185"/>
        <w:ind w:left="100" w:right="314"/>
        <w:rPr>
          <w:rFonts w:asciiTheme="majorHAnsi" w:hAnsiTheme="majorHAnsi"/>
        </w:rPr>
      </w:pPr>
      <w:r w:rsidRPr="00D65CC7">
        <w:rPr>
          <w:rFonts w:asciiTheme="majorHAnsi" w:hAnsiTheme="majorHAnsi"/>
        </w:rPr>
        <w:t>Inadequate water, sanitation, and hygiene (WASH) are known to pose serious health risks in healthcare facilities (HCFs) in low- and middle-income nations. These issues are of particular concern in Zambia where striking disparities between service provision</w:t>
      </w:r>
      <w:r w:rsidRPr="00D65CC7">
        <w:rPr>
          <w:rFonts w:asciiTheme="majorHAnsi" w:hAnsiTheme="majorHAnsi"/>
        </w:rPr>
        <w:t>s in urban and rural areas persist. While existing literature highlights this problem in low-income nations at large, limited information is available on the status of WASH in rural HCFs in Zambia. Through a review of existing literature, stakeholder inter</w:t>
      </w:r>
      <w:r w:rsidRPr="00D65CC7">
        <w:rPr>
          <w:rFonts w:asciiTheme="majorHAnsi" w:hAnsiTheme="majorHAnsi"/>
        </w:rPr>
        <w:t>views, and rural facility site visits, this study aimed to better evaluate the current state of water, sanitation, and hygiene in Zambian rural HCFs and to develop health policy recommendations by identifying the barriers to improvement, evaluating the exi</w:t>
      </w:r>
      <w:r w:rsidRPr="00D65CC7">
        <w:rPr>
          <w:rFonts w:asciiTheme="majorHAnsi" w:hAnsiTheme="majorHAnsi"/>
        </w:rPr>
        <w:t>sting standards, and incorporating expert stakeholder feedback.</w:t>
      </w:r>
    </w:p>
    <w:p w14:paraId="1E07ACC3" w14:textId="77777777" w:rsidR="009026F8" w:rsidRPr="00D65CC7" w:rsidRDefault="009026F8">
      <w:pPr>
        <w:pStyle w:val="BodyText"/>
        <w:spacing w:before="11"/>
        <w:rPr>
          <w:rFonts w:asciiTheme="majorHAnsi" w:hAnsiTheme="majorHAnsi"/>
          <w:sz w:val="23"/>
        </w:rPr>
      </w:pPr>
    </w:p>
    <w:p w14:paraId="277B6878" w14:textId="77777777" w:rsidR="009026F8" w:rsidRPr="00D65CC7" w:rsidRDefault="00D65CC7">
      <w:pPr>
        <w:pStyle w:val="BodyText"/>
        <w:ind w:left="100" w:right="85"/>
        <w:rPr>
          <w:rFonts w:asciiTheme="majorHAnsi" w:hAnsiTheme="majorHAnsi"/>
        </w:rPr>
      </w:pPr>
      <w:r w:rsidRPr="00D65CC7">
        <w:rPr>
          <w:rFonts w:asciiTheme="majorHAnsi" w:hAnsiTheme="majorHAnsi"/>
        </w:rPr>
        <w:t>Findings collectively revealed a need for the improved provision of basic WASH services in rural healthcare facilities in Zambia. While stakeholder feedback provided mixed opinions on the ade</w:t>
      </w:r>
      <w:r w:rsidRPr="00D65CC7">
        <w:rPr>
          <w:rFonts w:asciiTheme="majorHAnsi" w:hAnsiTheme="majorHAnsi"/>
        </w:rPr>
        <w:t>quacy of existing standards for WASH in HCFs, the absence of implementation, enforcement, and monitoring were of more serious concern. Future policy recommendations were constructed to address a diverse set of identified financial, political, and behaviora</w:t>
      </w:r>
      <w:r w:rsidRPr="00D65CC7">
        <w:rPr>
          <w:rFonts w:asciiTheme="majorHAnsi" w:hAnsiTheme="majorHAnsi"/>
        </w:rPr>
        <w:t>l barriers to improving WASH in the context of rural HCFs in Zambia.</w:t>
      </w:r>
    </w:p>
    <w:p w14:paraId="44637CD7" w14:textId="77777777" w:rsidR="009026F8" w:rsidRPr="00D65CC7" w:rsidRDefault="009026F8">
      <w:pPr>
        <w:rPr>
          <w:rFonts w:asciiTheme="majorHAnsi" w:hAnsiTheme="majorHAnsi"/>
        </w:rPr>
        <w:sectPr w:rsidR="009026F8" w:rsidRPr="00D65CC7" w:rsidSect="00D65CC7">
          <w:pgSz w:w="12240" w:h="15840"/>
          <w:pgMar w:top="1420" w:right="1420" w:bottom="280" w:left="1340" w:header="720" w:footer="720" w:gutter="0"/>
          <w:pgBorders w:offsetFrom="page">
            <w:top w:val="single" w:sz="12" w:space="24" w:color="E36C0A" w:themeColor="accent6" w:themeShade="BF"/>
            <w:left w:val="single" w:sz="12" w:space="24" w:color="E36C0A" w:themeColor="accent6" w:themeShade="BF"/>
            <w:bottom w:val="single" w:sz="12" w:space="24" w:color="E36C0A" w:themeColor="accent6" w:themeShade="BF"/>
            <w:right w:val="single" w:sz="12" w:space="24" w:color="E36C0A" w:themeColor="accent6" w:themeShade="BF"/>
          </w:pgBorders>
          <w:cols w:space="720"/>
        </w:sectPr>
      </w:pPr>
    </w:p>
    <w:p w14:paraId="37B91541" w14:textId="77777777" w:rsidR="009026F8" w:rsidRPr="00D65CC7" w:rsidRDefault="00D65CC7">
      <w:pPr>
        <w:pStyle w:val="Heading2"/>
        <w:rPr>
          <w:rFonts w:asciiTheme="majorHAnsi" w:hAnsiTheme="majorHAnsi"/>
        </w:rPr>
      </w:pPr>
      <w:r w:rsidRPr="00D65CC7">
        <w:rPr>
          <w:rFonts w:asciiTheme="majorHAnsi" w:hAnsiTheme="majorHAnsi"/>
          <w:u w:val="single"/>
        </w:rPr>
        <w:lastRenderedPageBreak/>
        <w:t>Acronyms and Abbreviations</w:t>
      </w:r>
    </w:p>
    <w:p w14:paraId="52712D96" w14:textId="77777777" w:rsidR="009026F8" w:rsidRPr="00D65CC7" w:rsidRDefault="00D65CC7">
      <w:pPr>
        <w:spacing w:before="186" w:line="372" w:lineRule="auto"/>
        <w:ind w:left="100" w:right="4529"/>
        <w:rPr>
          <w:rFonts w:asciiTheme="majorHAnsi" w:hAnsiTheme="majorHAnsi"/>
          <w:sz w:val="28"/>
        </w:rPr>
      </w:pPr>
      <w:r w:rsidRPr="00D65CC7">
        <w:rPr>
          <w:rFonts w:asciiTheme="majorHAnsi" w:hAnsiTheme="majorHAnsi"/>
          <w:sz w:val="28"/>
        </w:rPr>
        <w:t>WASH – Water, Sanitation, and Hygiene HCF – Healthcare Facility</w:t>
      </w:r>
    </w:p>
    <w:p w14:paraId="5AEEBE90" w14:textId="77777777" w:rsidR="009026F8" w:rsidRPr="00D65CC7" w:rsidRDefault="00D65CC7">
      <w:pPr>
        <w:spacing w:line="372" w:lineRule="auto"/>
        <w:ind w:left="100" w:right="4404"/>
        <w:rPr>
          <w:rFonts w:asciiTheme="majorHAnsi" w:hAnsiTheme="majorHAnsi"/>
          <w:sz w:val="28"/>
        </w:rPr>
      </w:pPr>
      <w:r w:rsidRPr="00D65CC7">
        <w:rPr>
          <w:rFonts w:asciiTheme="majorHAnsi" w:hAnsiTheme="majorHAnsi"/>
          <w:sz w:val="28"/>
        </w:rPr>
        <w:t xml:space="preserve">IPC – Infection Prevention and Control VIP – Ventilated Improved Pit (Latrine) UNICEF </w:t>
      </w:r>
      <w:r w:rsidRPr="00D65CC7">
        <w:rPr>
          <w:rFonts w:asciiTheme="majorHAnsi" w:hAnsiTheme="majorHAnsi"/>
          <w:sz w:val="28"/>
        </w:rPr>
        <w:t>– United Nations Children’s Fund WHO – World Health Organization</w:t>
      </w:r>
    </w:p>
    <w:p w14:paraId="141189CF" w14:textId="77777777" w:rsidR="009026F8" w:rsidRPr="00D65CC7" w:rsidRDefault="00D65CC7">
      <w:pPr>
        <w:spacing w:before="3" w:line="369" w:lineRule="auto"/>
        <w:ind w:left="100" w:right="3768"/>
        <w:rPr>
          <w:rFonts w:asciiTheme="majorHAnsi" w:hAnsiTheme="majorHAnsi"/>
          <w:sz w:val="28"/>
        </w:rPr>
      </w:pPr>
      <w:r w:rsidRPr="00D65CC7">
        <w:rPr>
          <w:rFonts w:asciiTheme="majorHAnsi" w:hAnsiTheme="majorHAnsi"/>
          <w:sz w:val="28"/>
        </w:rPr>
        <w:t>JMP – WHO/UNICEF Joint Monitoring Program MOH – Ministry of Health</w:t>
      </w:r>
    </w:p>
    <w:p w14:paraId="7FE08876" w14:textId="77777777" w:rsidR="009026F8" w:rsidRPr="00D65CC7" w:rsidRDefault="00D65CC7">
      <w:pPr>
        <w:spacing w:before="1" w:line="372" w:lineRule="auto"/>
        <w:ind w:left="100" w:right="4576"/>
        <w:rPr>
          <w:rFonts w:asciiTheme="majorHAnsi" w:hAnsiTheme="majorHAnsi"/>
          <w:sz w:val="28"/>
        </w:rPr>
      </w:pPr>
      <w:r w:rsidRPr="00D65CC7">
        <w:rPr>
          <w:rFonts w:asciiTheme="majorHAnsi" w:hAnsiTheme="majorHAnsi"/>
          <w:sz w:val="28"/>
        </w:rPr>
        <w:t>NGO – Non-governmental Organization DHO – District Health Office</w:t>
      </w:r>
    </w:p>
    <w:p w14:paraId="63E014E5" w14:textId="77777777" w:rsidR="009026F8" w:rsidRPr="00D65CC7" w:rsidRDefault="00D65CC7">
      <w:pPr>
        <w:spacing w:line="340" w:lineRule="exact"/>
        <w:ind w:left="100"/>
        <w:rPr>
          <w:rFonts w:asciiTheme="majorHAnsi" w:hAnsiTheme="majorHAnsi"/>
          <w:sz w:val="28"/>
        </w:rPr>
      </w:pPr>
      <w:r w:rsidRPr="00D65CC7">
        <w:rPr>
          <w:rFonts w:asciiTheme="majorHAnsi" w:hAnsiTheme="majorHAnsi"/>
          <w:sz w:val="28"/>
        </w:rPr>
        <w:t>SOP – Standard Operating Procedure</w:t>
      </w:r>
    </w:p>
    <w:p w14:paraId="268E831D" w14:textId="77777777" w:rsidR="009026F8" w:rsidRPr="00D65CC7" w:rsidRDefault="009026F8">
      <w:pPr>
        <w:spacing w:line="340" w:lineRule="exact"/>
        <w:rPr>
          <w:rFonts w:asciiTheme="majorHAnsi" w:hAnsiTheme="majorHAnsi"/>
          <w:sz w:val="28"/>
        </w:rPr>
        <w:sectPr w:rsidR="009026F8" w:rsidRPr="00D65CC7" w:rsidSect="00D65CC7">
          <w:pgSz w:w="12240" w:h="15840"/>
          <w:pgMar w:top="1420" w:right="1720" w:bottom="280" w:left="1340" w:header="720" w:footer="720" w:gutter="0"/>
          <w:pgBorders w:offsetFrom="page">
            <w:top w:val="single" w:sz="12" w:space="24" w:color="E36C0A" w:themeColor="accent6" w:themeShade="BF"/>
            <w:left w:val="single" w:sz="12" w:space="24" w:color="E36C0A" w:themeColor="accent6" w:themeShade="BF"/>
            <w:bottom w:val="single" w:sz="12" w:space="24" w:color="E36C0A" w:themeColor="accent6" w:themeShade="BF"/>
            <w:right w:val="single" w:sz="12" w:space="24" w:color="E36C0A" w:themeColor="accent6" w:themeShade="BF"/>
          </w:pgBorders>
          <w:cols w:space="720"/>
        </w:sectPr>
      </w:pPr>
    </w:p>
    <w:p w14:paraId="4448B4EB" w14:textId="77777777" w:rsidR="009026F8" w:rsidRPr="00D65CC7" w:rsidRDefault="00D65CC7">
      <w:pPr>
        <w:spacing w:before="20"/>
        <w:ind w:left="100"/>
        <w:rPr>
          <w:rFonts w:asciiTheme="majorHAnsi" w:hAnsiTheme="majorHAnsi"/>
          <w:b/>
          <w:sz w:val="28"/>
        </w:rPr>
      </w:pPr>
      <w:r w:rsidRPr="00D65CC7">
        <w:rPr>
          <w:rFonts w:asciiTheme="majorHAnsi" w:hAnsiTheme="majorHAnsi"/>
          <w:b/>
          <w:sz w:val="28"/>
          <w:u w:val="single"/>
        </w:rPr>
        <w:lastRenderedPageBreak/>
        <w:t>Acknowledgements</w:t>
      </w:r>
    </w:p>
    <w:p w14:paraId="34517CDB" w14:textId="77777777" w:rsidR="009026F8" w:rsidRPr="00D65CC7" w:rsidRDefault="00D65CC7">
      <w:pPr>
        <w:spacing w:before="186" w:line="372" w:lineRule="auto"/>
        <w:ind w:left="100" w:right="3508"/>
        <w:rPr>
          <w:rFonts w:asciiTheme="majorHAnsi" w:hAnsiTheme="majorHAnsi"/>
          <w:sz w:val="28"/>
        </w:rPr>
      </w:pPr>
      <w:r w:rsidRPr="00D65CC7">
        <w:rPr>
          <w:rFonts w:asciiTheme="majorHAnsi" w:hAnsiTheme="majorHAnsi"/>
          <w:sz w:val="28"/>
        </w:rPr>
        <w:t>Centre for Infectious Disease Research in Zambia Cornell University</w:t>
      </w:r>
    </w:p>
    <w:p w14:paraId="352F9D19" w14:textId="77777777" w:rsidR="009026F8" w:rsidRPr="00D65CC7" w:rsidRDefault="00D65CC7">
      <w:pPr>
        <w:spacing w:line="340" w:lineRule="exact"/>
        <w:ind w:left="100"/>
        <w:rPr>
          <w:rFonts w:asciiTheme="majorHAnsi" w:hAnsiTheme="majorHAnsi"/>
          <w:sz w:val="28"/>
        </w:rPr>
      </w:pPr>
      <w:r w:rsidRPr="00D65CC7">
        <w:rPr>
          <w:rFonts w:asciiTheme="majorHAnsi" w:hAnsiTheme="majorHAnsi"/>
          <w:sz w:val="28"/>
        </w:rPr>
        <w:t>Lusaka Eye Hospital</w:t>
      </w:r>
    </w:p>
    <w:p w14:paraId="7EAAA31E" w14:textId="77777777" w:rsidR="009026F8" w:rsidRPr="00D65CC7" w:rsidRDefault="00D65CC7">
      <w:pPr>
        <w:spacing w:before="186"/>
        <w:ind w:left="100"/>
        <w:rPr>
          <w:rFonts w:asciiTheme="majorHAnsi" w:hAnsiTheme="majorHAnsi"/>
          <w:sz w:val="28"/>
        </w:rPr>
      </w:pPr>
      <w:r w:rsidRPr="00D65CC7">
        <w:rPr>
          <w:rFonts w:asciiTheme="majorHAnsi" w:hAnsiTheme="majorHAnsi"/>
          <w:sz w:val="28"/>
        </w:rPr>
        <w:t>Reformed Open Community Schools</w:t>
      </w:r>
    </w:p>
    <w:p w14:paraId="7340AA56" w14:textId="77777777" w:rsidR="009026F8" w:rsidRPr="00D65CC7" w:rsidRDefault="00D65CC7">
      <w:pPr>
        <w:spacing w:before="188" w:line="369" w:lineRule="auto"/>
        <w:ind w:left="100" w:right="3401"/>
        <w:rPr>
          <w:rFonts w:asciiTheme="majorHAnsi" w:hAnsiTheme="majorHAnsi"/>
          <w:sz w:val="28"/>
        </w:rPr>
      </w:pPr>
      <w:r w:rsidRPr="00D65CC7">
        <w:rPr>
          <w:rFonts w:asciiTheme="majorHAnsi" w:hAnsiTheme="majorHAnsi"/>
          <w:sz w:val="28"/>
        </w:rPr>
        <w:t>Southern African Institute for Policy and Research United Nations Children’s Fund (UNICEF)</w:t>
      </w:r>
    </w:p>
    <w:p w14:paraId="12D38993" w14:textId="77777777" w:rsidR="009026F8" w:rsidRPr="00D65CC7" w:rsidRDefault="00D65CC7">
      <w:pPr>
        <w:pStyle w:val="ListParagraph"/>
        <w:numPr>
          <w:ilvl w:val="1"/>
          <w:numId w:val="3"/>
        </w:numPr>
        <w:tabs>
          <w:tab w:val="left" w:pos="614"/>
        </w:tabs>
        <w:spacing w:before="4" w:line="369" w:lineRule="auto"/>
        <w:ind w:right="3647" w:firstLine="0"/>
        <w:rPr>
          <w:rFonts w:asciiTheme="majorHAnsi" w:hAnsiTheme="majorHAnsi"/>
          <w:sz w:val="28"/>
        </w:rPr>
      </w:pPr>
      <w:r w:rsidRPr="00D65CC7">
        <w:rPr>
          <w:rFonts w:asciiTheme="majorHAnsi" w:hAnsiTheme="majorHAnsi"/>
          <w:sz w:val="28"/>
        </w:rPr>
        <w:t xml:space="preserve">Centers for Disease Control </w:t>
      </w:r>
      <w:r w:rsidRPr="00D65CC7">
        <w:rPr>
          <w:rFonts w:asciiTheme="majorHAnsi" w:hAnsiTheme="majorHAnsi"/>
          <w:sz w:val="28"/>
        </w:rPr>
        <w:t>and Prevention WaterAid</w:t>
      </w:r>
      <w:r w:rsidRPr="00D65CC7">
        <w:rPr>
          <w:rFonts w:asciiTheme="majorHAnsi" w:hAnsiTheme="majorHAnsi"/>
          <w:spacing w:val="-3"/>
          <w:sz w:val="28"/>
        </w:rPr>
        <w:t xml:space="preserve"> </w:t>
      </w:r>
      <w:r w:rsidRPr="00D65CC7">
        <w:rPr>
          <w:rFonts w:asciiTheme="majorHAnsi" w:hAnsiTheme="majorHAnsi"/>
          <w:sz w:val="28"/>
        </w:rPr>
        <w:t>Zambia</w:t>
      </w:r>
    </w:p>
    <w:p w14:paraId="58518845" w14:textId="77777777" w:rsidR="009026F8" w:rsidRPr="00D65CC7" w:rsidRDefault="00D65CC7">
      <w:pPr>
        <w:spacing w:before="1"/>
        <w:ind w:left="100"/>
        <w:rPr>
          <w:rFonts w:asciiTheme="majorHAnsi" w:hAnsiTheme="majorHAnsi"/>
          <w:sz w:val="28"/>
        </w:rPr>
      </w:pPr>
      <w:r w:rsidRPr="00D65CC7">
        <w:rPr>
          <w:rFonts w:asciiTheme="majorHAnsi" w:hAnsiTheme="majorHAnsi"/>
          <w:sz w:val="28"/>
        </w:rPr>
        <w:t>Zambian Ministry of Health</w:t>
      </w:r>
    </w:p>
    <w:p w14:paraId="4AE59DED" w14:textId="77777777" w:rsidR="009026F8" w:rsidRPr="00D65CC7" w:rsidRDefault="009026F8">
      <w:pPr>
        <w:rPr>
          <w:rFonts w:asciiTheme="majorHAnsi" w:hAnsiTheme="majorHAnsi"/>
          <w:sz w:val="28"/>
        </w:rPr>
        <w:sectPr w:rsidR="009026F8" w:rsidRPr="00D65CC7" w:rsidSect="00D65CC7">
          <w:pgSz w:w="12240" w:h="15840"/>
          <w:pgMar w:top="1420" w:right="1720" w:bottom="280" w:left="1340" w:header="720" w:footer="720" w:gutter="0"/>
          <w:pgBorders w:offsetFrom="page">
            <w:top w:val="single" w:sz="12" w:space="24" w:color="E36C0A" w:themeColor="accent6" w:themeShade="BF"/>
            <w:left w:val="single" w:sz="12" w:space="24" w:color="E36C0A" w:themeColor="accent6" w:themeShade="BF"/>
            <w:bottom w:val="single" w:sz="12" w:space="24" w:color="E36C0A" w:themeColor="accent6" w:themeShade="BF"/>
            <w:right w:val="single" w:sz="12" w:space="24" w:color="E36C0A" w:themeColor="accent6" w:themeShade="BF"/>
          </w:pgBorders>
          <w:cols w:space="720"/>
        </w:sectPr>
      </w:pPr>
    </w:p>
    <w:p w14:paraId="65E86549" w14:textId="77777777" w:rsidR="009026F8" w:rsidRPr="00D65CC7" w:rsidRDefault="00D65CC7">
      <w:pPr>
        <w:spacing w:before="20" w:line="341" w:lineRule="exact"/>
        <w:ind w:left="100"/>
        <w:rPr>
          <w:rFonts w:asciiTheme="majorHAnsi" w:hAnsiTheme="majorHAnsi"/>
          <w:b/>
          <w:sz w:val="28"/>
        </w:rPr>
      </w:pPr>
      <w:r w:rsidRPr="00D65CC7">
        <w:rPr>
          <w:rFonts w:asciiTheme="majorHAnsi" w:hAnsiTheme="majorHAnsi"/>
          <w:b/>
          <w:sz w:val="28"/>
          <w:u w:val="single"/>
        </w:rPr>
        <w:lastRenderedPageBreak/>
        <w:t>Introduction</w:t>
      </w:r>
    </w:p>
    <w:p w14:paraId="1F8299B5" w14:textId="77777777" w:rsidR="009026F8" w:rsidRPr="00D65CC7" w:rsidRDefault="00D65CC7">
      <w:pPr>
        <w:pStyle w:val="BodyText"/>
        <w:ind w:left="100" w:right="122"/>
        <w:rPr>
          <w:rFonts w:asciiTheme="majorHAnsi" w:hAnsiTheme="majorHAnsi"/>
        </w:rPr>
      </w:pPr>
      <w:r w:rsidRPr="00D65CC7">
        <w:rPr>
          <w:rFonts w:asciiTheme="majorHAnsi" w:hAnsiTheme="majorHAnsi"/>
        </w:rPr>
        <w:t>The importance of adequate water, sanitation, and hygiene (WASH) to global health is well- documented. According to a World Health Organization estimate, poor WASH is responsi</w:t>
      </w:r>
      <w:r w:rsidRPr="00D65CC7">
        <w:rPr>
          <w:rFonts w:asciiTheme="majorHAnsi" w:hAnsiTheme="majorHAnsi"/>
        </w:rPr>
        <w:t>ble for nearly one-tenth of the global disease burden and 6.3% of all deaths. These effects, while widespread, are not evenly distributed as the burden of WASH-related disease is disproportionately borne by low-income nations (</w:t>
      </w:r>
      <w:proofErr w:type="spellStart"/>
      <w:r w:rsidRPr="00D65CC7">
        <w:rPr>
          <w:rFonts w:asciiTheme="majorHAnsi" w:hAnsiTheme="majorHAnsi"/>
        </w:rPr>
        <w:t>Prüss-Üstün</w:t>
      </w:r>
      <w:proofErr w:type="spellEnd"/>
      <w:r w:rsidRPr="00D65CC7">
        <w:rPr>
          <w:rFonts w:asciiTheme="majorHAnsi" w:hAnsiTheme="majorHAnsi"/>
        </w:rPr>
        <w:t>, Bos, Gore, &amp; Bar</w:t>
      </w:r>
      <w:r w:rsidRPr="00D65CC7">
        <w:rPr>
          <w:rFonts w:asciiTheme="majorHAnsi" w:hAnsiTheme="majorHAnsi"/>
        </w:rPr>
        <w:t>tram, 2008).</w:t>
      </w:r>
    </w:p>
    <w:p w14:paraId="704F75B7" w14:textId="77777777" w:rsidR="009026F8" w:rsidRPr="00D65CC7" w:rsidRDefault="00D65CC7">
      <w:pPr>
        <w:pStyle w:val="BodyText"/>
        <w:ind w:left="100" w:right="299"/>
        <w:rPr>
          <w:rFonts w:asciiTheme="majorHAnsi" w:hAnsiTheme="majorHAnsi"/>
        </w:rPr>
      </w:pPr>
      <w:r w:rsidRPr="00D65CC7">
        <w:rPr>
          <w:rFonts w:asciiTheme="majorHAnsi" w:hAnsiTheme="majorHAnsi"/>
        </w:rPr>
        <w:t xml:space="preserve">Given the significant contribution of poor WASH to the global burden of disease, it is not surprising that interventions designed to improve WASH have been shown to result in enhanced health, economic, and social outcomes (Bartram &amp; </w:t>
      </w:r>
      <w:proofErr w:type="spellStart"/>
      <w:r w:rsidRPr="00D65CC7">
        <w:rPr>
          <w:rFonts w:asciiTheme="majorHAnsi" w:hAnsiTheme="majorHAnsi"/>
        </w:rPr>
        <w:t>Cairncross</w:t>
      </w:r>
      <w:proofErr w:type="spellEnd"/>
      <w:r w:rsidRPr="00D65CC7">
        <w:rPr>
          <w:rFonts w:asciiTheme="majorHAnsi" w:hAnsiTheme="majorHAnsi"/>
        </w:rPr>
        <w:t xml:space="preserve">, 2010; </w:t>
      </w:r>
      <w:proofErr w:type="spellStart"/>
      <w:r w:rsidRPr="00D65CC7">
        <w:rPr>
          <w:rFonts w:asciiTheme="majorHAnsi" w:hAnsiTheme="majorHAnsi"/>
        </w:rPr>
        <w:t>Fewtrell</w:t>
      </w:r>
      <w:proofErr w:type="spellEnd"/>
      <w:r w:rsidRPr="00D65CC7">
        <w:rPr>
          <w:rFonts w:asciiTheme="majorHAnsi" w:hAnsiTheme="majorHAnsi"/>
        </w:rPr>
        <w:t xml:space="preserve"> et al., 2005; Hutton, Haller, &amp; Bartram, 2007).</w:t>
      </w:r>
    </w:p>
    <w:p w14:paraId="3363D9D4" w14:textId="77777777" w:rsidR="009026F8" w:rsidRPr="00D65CC7" w:rsidRDefault="00D65CC7">
      <w:pPr>
        <w:pStyle w:val="BodyText"/>
        <w:spacing w:before="160"/>
        <w:ind w:left="100" w:right="122"/>
        <w:rPr>
          <w:rFonts w:asciiTheme="majorHAnsi" w:hAnsiTheme="majorHAnsi"/>
        </w:rPr>
      </w:pPr>
      <w:r w:rsidRPr="00D65CC7">
        <w:rPr>
          <w:rFonts w:asciiTheme="majorHAnsi" w:hAnsiTheme="majorHAnsi"/>
        </w:rPr>
        <w:t>Healthcare facilities (HCFs) in low-income contexts have become targets for WASH-related research and interventions due in part to the elevated risk of nosocomial (healthcare-acquired) infect</w:t>
      </w:r>
      <w:r w:rsidRPr="00D65CC7">
        <w:rPr>
          <w:rFonts w:asciiTheme="majorHAnsi" w:hAnsiTheme="majorHAnsi"/>
        </w:rPr>
        <w:t>ion posed by poor access to water, sanitation and hygiene (World Health Organization, 2015). These issues are of particular concern in Zambia, where there exists a large disparity between the services provided in rural and urban areas. A survey of more tha</w:t>
      </w:r>
      <w:r w:rsidRPr="00D65CC7">
        <w:rPr>
          <w:rFonts w:asciiTheme="majorHAnsi" w:hAnsiTheme="majorHAnsi"/>
        </w:rPr>
        <w:t xml:space="preserve">n 200 Zambian rural HCFs found that just over one in five had access to improved water sources on premises, improved sanitation, and consistent access to water and soap for handwashing (Amy Guo, Michael Bowling, Bartram, &amp; </w:t>
      </w:r>
      <w:proofErr w:type="spellStart"/>
      <w:r w:rsidRPr="00D65CC7">
        <w:rPr>
          <w:rFonts w:asciiTheme="majorHAnsi" w:hAnsiTheme="majorHAnsi"/>
        </w:rPr>
        <w:t>Kayser</w:t>
      </w:r>
      <w:proofErr w:type="spellEnd"/>
      <w:r w:rsidRPr="00D65CC7">
        <w:rPr>
          <w:rFonts w:asciiTheme="majorHAnsi" w:hAnsiTheme="majorHAnsi"/>
        </w:rPr>
        <w:t>, 2017). Given the potentia</w:t>
      </w:r>
      <w:r w:rsidRPr="00D65CC7">
        <w:rPr>
          <w:rFonts w:asciiTheme="majorHAnsi" w:hAnsiTheme="majorHAnsi"/>
        </w:rPr>
        <w:t>lly far-reaching consequences of this finding and the relatively limited availability of published literature regarding WASH in Zambian rural HCFs, further investigation is required.</w:t>
      </w:r>
    </w:p>
    <w:p w14:paraId="18A866AC" w14:textId="77777777" w:rsidR="009026F8" w:rsidRPr="00D65CC7" w:rsidRDefault="00D65CC7">
      <w:pPr>
        <w:pStyle w:val="BodyText"/>
        <w:spacing w:before="160"/>
        <w:ind w:left="100" w:right="121"/>
        <w:rPr>
          <w:rFonts w:asciiTheme="majorHAnsi" w:hAnsiTheme="majorHAnsi"/>
        </w:rPr>
      </w:pPr>
      <w:r w:rsidRPr="00D65CC7">
        <w:rPr>
          <w:rFonts w:asciiTheme="majorHAnsi" w:hAnsiTheme="majorHAnsi"/>
        </w:rPr>
        <w:t xml:space="preserve">This study used a qualitative approach to 1) observe and better describe </w:t>
      </w:r>
      <w:r w:rsidRPr="00D65CC7">
        <w:rPr>
          <w:rFonts w:asciiTheme="majorHAnsi" w:hAnsiTheme="majorHAnsi"/>
        </w:rPr>
        <w:t>the state of WASH in rural HCFs in Zambia, 2) evaluate the existing Zambian national standards relative to global standards for WASH in HCFs, 3) assess rural facility compliance with these standards, 4) identify and understand the barriers to improving WAS</w:t>
      </w:r>
      <w:r w:rsidRPr="00D65CC7">
        <w:rPr>
          <w:rFonts w:asciiTheme="majorHAnsi" w:hAnsiTheme="majorHAnsi"/>
        </w:rPr>
        <w:t>H in rural HCFs, and 5) make policy recommendations.</w:t>
      </w:r>
    </w:p>
    <w:p w14:paraId="0F7780FF" w14:textId="77777777" w:rsidR="009026F8" w:rsidRPr="00D65CC7" w:rsidRDefault="009026F8">
      <w:pPr>
        <w:pStyle w:val="BodyText"/>
        <w:rPr>
          <w:rFonts w:asciiTheme="majorHAnsi" w:hAnsiTheme="majorHAnsi"/>
        </w:rPr>
      </w:pPr>
    </w:p>
    <w:p w14:paraId="769C6610" w14:textId="77777777" w:rsidR="009026F8" w:rsidRPr="00D65CC7" w:rsidRDefault="00D65CC7">
      <w:pPr>
        <w:pStyle w:val="Heading2"/>
        <w:spacing w:before="210" w:line="341" w:lineRule="exact"/>
        <w:rPr>
          <w:rFonts w:asciiTheme="majorHAnsi" w:hAnsiTheme="majorHAnsi"/>
        </w:rPr>
      </w:pPr>
      <w:r w:rsidRPr="00D65CC7">
        <w:rPr>
          <w:rFonts w:asciiTheme="majorHAnsi" w:hAnsiTheme="majorHAnsi"/>
          <w:u w:val="single"/>
        </w:rPr>
        <w:t>Methods</w:t>
      </w:r>
    </w:p>
    <w:p w14:paraId="69047330" w14:textId="77777777" w:rsidR="009026F8" w:rsidRPr="00D65CC7" w:rsidRDefault="00D65CC7">
      <w:pPr>
        <w:pStyle w:val="Heading3"/>
        <w:spacing w:line="292" w:lineRule="exact"/>
        <w:rPr>
          <w:rFonts w:asciiTheme="majorHAnsi" w:hAnsiTheme="majorHAnsi"/>
        </w:rPr>
      </w:pPr>
      <w:r w:rsidRPr="00D65CC7">
        <w:rPr>
          <w:rFonts w:asciiTheme="majorHAnsi" w:hAnsiTheme="majorHAnsi"/>
        </w:rPr>
        <w:t>Review of Existing Literature</w:t>
      </w:r>
    </w:p>
    <w:p w14:paraId="6AC3F08C" w14:textId="77777777" w:rsidR="009026F8" w:rsidRPr="00D65CC7" w:rsidRDefault="00D65CC7">
      <w:pPr>
        <w:pStyle w:val="BodyText"/>
        <w:ind w:left="100" w:right="162"/>
        <w:rPr>
          <w:rFonts w:asciiTheme="majorHAnsi" w:hAnsiTheme="majorHAnsi"/>
        </w:rPr>
      </w:pPr>
      <w:r w:rsidRPr="00D65CC7">
        <w:rPr>
          <w:rFonts w:asciiTheme="majorHAnsi" w:hAnsiTheme="majorHAnsi"/>
        </w:rPr>
        <w:t>Literature searches were used to consolidate information related to the status of WASH and its importance to public health in rural HCFs. To supplement information exclusive to Zambia, we broadened our scope to include the same subject in other low- and mi</w:t>
      </w:r>
      <w:r w:rsidRPr="00D65CC7">
        <w:rPr>
          <w:rFonts w:asciiTheme="majorHAnsi" w:hAnsiTheme="majorHAnsi"/>
        </w:rPr>
        <w:t>ddle-income countries. Our search criteria included journal articles and reports published since 2000 (accessible via PubMed or Google scholar), Zambian budget reports from 2018 and 2019, and national and global statistical reports on the availability of W</w:t>
      </w:r>
      <w:r w:rsidRPr="00D65CC7">
        <w:rPr>
          <w:rFonts w:asciiTheme="majorHAnsi" w:hAnsiTheme="majorHAnsi"/>
        </w:rPr>
        <w:t>ASH-related services in HCFs. Another set of searches focused on both qualitative and quantitative studies of past strategies and interventions for improving WASH practices in HCFs. These findings were used to inform recommendations for future policy.</w:t>
      </w:r>
    </w:p>
    <w:p w14:paraId="79F00B37" w14:textId="77777777" w:rsidR="009026F8" w:rsidRPr="00D65CC7" w:rsidRDefault="009026F8">
      <w:pPr>
        <w:pStyle w:val="BodyText"/>
        <w:spacing w:before="11"/>
        <w:rPr>
          <w:rFonts w:asciiTheme="majorHAnsi" w:hAnsiTheme="majorHAnsi"/>
          <w:sz w:val="23"/>
        </w:rPr>
      </w:pPr>
    </w:p>
    <w:p w14:paraId="08EB2D74" w14:textId="77777777" w:rsidR="009026F8" w:rsidRPr="00D65CC7" w:rsidRDefault="00D65CC7">
      <w:pPr>
        <w:pStyle w:val="BodyText"/>
        <w:ind w:left="100" w:right="234"/>
        <w:rPr>
          <w:rFonts w:asciiTheme="majorHAnsi" w:hAnsiTheme="majorHAnsi"/>
        </w:rPr>
      </w:pPr>
      <w:r w:rsidRPr="00D65CC7">
        <w:rPr>
          <w:rFonts w:asciiTheme="majorHAnsi" w:hAnsiTheme="majorHAnsi"/>
        </w:rPr>
        <w:t xml:space="preserve">We </w:t>
      </w:r>
      <w:r w:rsidRPr="00D65CC7">
        <w:rPr>
          <w:rFonts w:asciiTheme="majorHAnsi" w:hAnsiTheme="majorHAnsi"/>
        </w:rPr>
        <w:t xml:space="preserve">additionally sought to create an inventory of existing standards and policies governing WASH in healthcare facilities at both the national and global level. The international standards for WASH in HCFs published by the UNICEF/WHO Joint Monitoring </w:t>
      </w:r>
      <w:proofErr w:type="spellStart"/>
      <w:r w:rsidRPr="00D65CC7">
        <w:rPr>
          <w:rFonts w:asciiTheme="majorHAnsi" w:hAnsiTheme="majorHAnsi"/>
        </w:rPr>
        <w:t>Programme</w:t>
      </w:r>
      <w:proofErr w:type="spellEnd"/>
      <w:r w:rsidRPr="00D65CC7">
        <w:rPr>
          <w:rFonts w:asciiTheme="majorHAnsi" w:hAnsiTheme="majorHAnsi"/>
        </w:rPr>
        <w:t xml:space="preserve"> were directly compared with the Zambian Minimum Standards jointly developed by the United Nations, the</w:t>
      </w:r>
    </w:p>
    <w:p w14:paraId="413B60FB" w14:textId="77777777" w:rsidR="009026F8" w:rsidRPr="00D65CC7" w:rsidRDefault="009026F8">
      <w:pPr>
        <w:rPr>
          <w:rFonts w:asciiTheme="majorHAnsi" w:hAnsiTheme="majorHAnsi"/>
        </w:rPr>
        <w:sectPr w:rsidR="009026F8" w:rsidRPr="00D65CC7" w:rsidSect="00D65CC7">
          <w:pgSz w:w="12240" w:h="15840"/>
          <w:pgMar w:top="1420" w:right="1360" w:bottom="280" w:left="1340" w:header="720" w:footer="720" w:gutter="0"/>
          <w:pgBorders w:offsetFrom="page">
            <w:top w:val="single" w:sz="12" w:space="24" w:color="E36C0A" w:themeColor="accent6" w:themeShade="BF"/>
            <w:left w:val="single" w:sz="12" w:space="24" w:color="E36C0A" w:themeColor="accent6" w:themeShade="BF"/>
            <w:bottom w:val="single" w:sz="12" w:space="24" w:color="E36C0A" w:themeColor="accent6" w:themeShade="BF"/>
            <w:right w:val="single" w:sz="12" w:space="24" w:color="E36C0A" w:themeColor="accent6" w:themeShade="BF"/>
          </w:pgBorders>
          <w:cols w:space="720"/>
        </w:sectPr>
      </w:pPr>
    </w:p>
    <w:p w14:paraId="1E044C9C" w14:textId="77777777" w:rsidR="009026F8" w:rsidRPr="00D65CC7" w:rsidRDefault="00D65CC7">
      <w:pPr>
        <w:pStyle w:val="BodyText"/>
        <w:spacing w:before="40"/>
        <w:ind w:left="100" w:right="1097"/>
        <w:rPr>
          <w:rFonts w:asciiTheme="majorHAnsi" w:hAnsiTheme="majorHAnsi"/>
        </w:rPr>
      </w:pPr>
      <w:r w:rsidRPr="00D65CC7">
        <w:rPr>
          <w:rFonts w:asciiTheme="majorHAnsi" w:hAnsiTheme="majorHAnsi"/>
        </w:rPr>
        <w:lastRenderedPageBreak/>
        <w:t>European Union, and the Zambian Ministry of Health with the goal of highlighting any significant discrepancies.</w:t>
      </w:r>
    </w:p>
    <w:p w14:paraId="25FBC4D4" w14:textId="77777777" w:rsidR="009026F8" w:rsidRPr="00D65CC7" w:rsidRDefault="009026F8">
      <w:pPr>
        <w:pStyle w:val="BodyText"/>
        <w:spacing w:before="12"/>
        <w:rPr>
          <w:rFonts w:asciiTheme="majorHAnsi" w:hAnsiTheme="majorHAnsi"/>
          <w:sz w:val="23"/>
        </w:rPr>
      </w:pPr>
    </w:p>
    <w:p w14:paraId="46BACFC8" w14:textId="77777777" w:rsidR="009026F8" w:rsidRPr="00D65CC7" w:rsidRDefault="00D65CC7">
      <w:pPr>
        <w:pStyle w:val="Heading3"/>
        <w:rPr>
          <w:rFonts w:asciiTheme="majorHAnsi" w:hAnsiTheme="majorHAnsi"/>
        </w:rPr>
      </w:pPr>
      <w:r w:rsidRPr="00D65CC7">
        <w:rPr>
          <w:rFonts w:asciiTheme="majorHAnsi" w:hAnsiTheme="majorHAnsi"/>
        </w:rPr>
        <w:t>Expert Stakeholder Interviews</w:t>
      </w:r>
      <w:r w:rsidRPr="00D65CC7">
        <w:rPr>
          <w:rFonts w:asciiTheme="majorHAnsi" w:hAnsiTheme="majorHAnsi"/>
        </w:rPr>
        <w:t xml:space="preserve"> and Site Visits</w:t>
      </w:r>
    </w:p>
    <w:p w14:paraId="07C21289" w14:textId="77777777" w:rsidR="009026F8" w:rsidRPr="00D65CC7" w:rsidRDefault="00D65CC7">
      <w:pPr>
        <w:pStyle w:val="BodyText"/>
        <w:ind w:left="100" w:right="145"/>
        <w:rPr>
          <w:rFonts w:asciiTheme="majorHAnsi" w:hAnsiTheme="majorHAnsi"/>
        </w:rPr>
      </w:pPr>
      <w:r w:rsidRPr="00D65CC7">
        <w:rPr>
          <w:rFonts w:asciiTheme="majorHAnsi" w:hAnsiTheme="majorHAnsi"/>
        </w:rPr>
        <w:t>We recruited a professionally diverse panel of expert stakeholders for interviews. Stakeholders came from a variety of backgrounds and levels of influence, including rural health posts, international non-profit organizations, and the Zambi</w:t>
      </w:r>
      <w:r w:rsidRPr="00D65CC7">
        <w:rPr>
          <w:rFonts w:asciiTheme="majorHAnsi" w:hAnsiTheme="majorHAnsi"/>
        </w:rPr>
        <w:t>an Ministry of Health. Interview questions were tailored to the expertise of each stakeholder to gain comprehensive and targeted feedback on the state of WASH in rural healthcare facilities, existing standards on WASH, and barriers to improving WASH in rur</w:t>
      </w:r>
      <w:r w:rsidRPr="00D65CC7">
        <w:rPr>
          <w:rFonts w:asciiTheme="majorHAnsi" w:hAnsiTheme="majorHAnsi"/>
        </w:rPr>
        <w:t>al HCFs.</w:t>
      </w:r>
    </w:p>
    <w:p w14:paraId="3B4DD44E" w14:textId="77777777" w:rsidR="009026F8" w:rsidRPr="00D65CC7" w:rsidRDefault="009026F8">
      <w:pPr>
        <w:pStyle w:val="BodyText"/>
        <w:spacing w:before="12"/>
        <w:rPr>
          <w:rFonts w:asciiTheme="majorHAnsi" w:hAnsiTheme="majorHAnsi"/>
          <w:sz w:val="23"/>
        </w:rPr>
      </w:pPr>
    </w:p>
    <w:p w14:paraId="33D69991" w14:textId="77777777" w:rsidR="009026F8" w:rsidRPr="00D65CC7" w:rsidRDefault="00D65CC7">
      <w:pPr>
        <w:pStyle w:val="BodyText"/>
        <w:ind w:left="100" w:right="193"/>
        <w:rPr>
          <w:rFonts w:asciiTheme="majorHAnsi" w:hAnsiTheme="majorHAnsi"/>
        </w:rPr>
      </w:pPr>
      <w:r w:rsidRPr="00D65CC7">
        <w:rPr>
          <w:rFonts w:asciiTheme="majorHAnsi" w:hAnsiTheme="majorHAnsi"/>
        </w:rPr>
        <w:t xml:space="preserve">Primary accounts of WASH in rural HCFs were collected from site visits to </w:t>
      </w:r>
      <w:proofErr w:type="spellStart"/>
      <w:r w:rsidRPr="00D65CC7">
        <w:rPr>
          <w:rFonts w:asciiTheme="majorHAnsi" w:hAnsiTheme="majorHAnsi"/>
        </w:rPr>
        <w:t>Njola</w:t>
      </w:r>
      <w:proofErr w:type="spellEnd"/>
      <w:r w:rsidRPr="00D65CC7">
        <w:rPr>
          <w:rFonts w:asciiTheme="majorHAnsi" w:hAnsiTheme="majorHAnsi"/>
        </w:rPr>
        <w:t xml:space="preserve"> Mwanza Clinic and </w:t>
      </w:r>
      <w:proofErr w:type="spellStart"/>
      <w:r w:rsidRPr="00D65CC7">
        <w:rPr>
          <w:rFonts w:asciiTheme="majorHAnsi" w:hAnsiTheme="majorHAnsi"/>
        </w:rPr>
        <w:t>Chipembele</w:t>
      </w:r>
      <w:proofErr w:type="spellEnd"/>
      <w:r w:rsidRPr="00D65CC7">
        <w:rPr>
          <w:rFonts w:asciiTheme="majorHAnsi" w:hAnsiTheme="majorHAnsi"/>
        </w:rPr>
        <w:t xml:space="preserve"> Health Post located in the </w:t>
      </w:r>
      <w:proofErr w:type="spellStart"/>
      <w:r w:rsidRPr="00D65CC7">
        <w:rPr>
          <w:rFonts w:asciiTheme="majorHAnsi" w:hAnsiTheme="majorHAnsi"/>
        </w:rPr>
        <w:t>Monze</w:t>
      </w:r>
      <w:proofErr w:type="spellEnd"/>
      <w:r w:rsidRPr="00D65CC7">
        <w:rPr>
          <w:rFonts w:asciiTheme="majorHAnsi" w:hAnsiTheme="majorHAnsi"/>
        </w:rPr>
        <w:t xml:space="preserve"> district of Southern Province. The state of WASH in each health facility was evaluated by conducting int</w:t>
      </w:r>
      <w:r w:rsidRPr="00D65CC7">
        <w:rPr>
          <w:rFonts w:asciiTheme="majorHAnsi" w:hAnsiTheme="majorHAnsi"/>
        </w:rPr>
        <w:t>erviews with the healthcare personnel and visually surveying the facilities using the JMP sample core questions adapted for Health Management Information Systems (HMIS).</w:t>
      </w:r>
    </w:p>
    <w:p w14:paraId="4ACE125D" w14:textId="77777777" w:rsidR="009026F8" w:rsidRPr="00D65CC7" w:rsidRDefault="009026F8">
      <w:pPr>
        <w:pStyle w:val="BodyText"/>
        <w:rPr>
          <w:rFonts w:asciiTheme="majorHAnsi" w:hAnsiTheme="majorHAnsi"/>
        </w:rPr>
      </w:pPr>
    </w:p>
    <w:p w14:paraId="5EA34696" w14:textId="77777777" w:rsidR="009026F8" w:rsidRPr="00D65CC7" w:rsidRDefault="00D65CC7">
      <w:pPr>
        <w:pStyle w:val="Heading2"/>
        <w:spacing w:before="160" w:line="341" w:lineRule="exact"/>
        <w:rPr>
          <w:rFonts w:asciiTheme="majorHAnsi" w:hAnsiTheme="majorHAnsi"/>
        </w:rPr>
      </w:pPr>
      <w:r w:rsidRPr="00D65CC7">
        <w:rPr>
          <w:rFonts w:asciiTheme="majorHAnsi" w:hAnsiTheme="majorHAnsi"/>
          <w:u w:val="single"/>
        </w:rPr>
        <w:t>Background and Review of Literature</w:t>
      </w:r>
    </w:p>
    <w:p w14:paraId="38D7C94D" w14:textId="77777777" w:rsidR="009026F8" w:rsidRPr="00D65CC7" w:rsidRDefault="00D65CC7">
      <w:pPr>
        <w:pStyle w:val="BodyText"/>
        <w:ind w:left="100" w:right="114"/>
        <w:rPr>
          <w:rFonts w:asciiTheme="majorHAnsi" w:hAnsiTheme="majorHAnsi"/>
        </w:rPr>
      </w:pPr>
      <w:r w:rsidRPr="00D65CC7">
        <w:rPr>
          <w:rFonts w:asciiTheme="majorHAnsi" w:hAnsiTheme="majorHAnsi"/>
        </w:rPr>
        <w:t>It has been estimated that at least 9.1% of the total global burden of disease and 6.3% of all deaths could be prevented solely by improving access to adequate water, sanitation, and hygiene. Common intermediaries for this pronounced burden include such co</w:t>
      </w:r>
      <w:r w:rsidRPr="00D65CC7">
        <w:rPr>
          <w:rFonts w:asciiTheme="majorHAnsi" w:hAnsiTheme="majorHAnsi"/>
        </w:rPr>
        <w:t>nditions as diarrheal diseases, malaria, malnutrition, and lymphatic filariasis (</w:t>
      </w:r>
      <w:proofErr w:type="spellStart"/>
      <w:r w:rsidRPr="00D65CC7">
        <w:rPr>
          <w:rFonts w:asciiTheme="majorHAnsi" w:hAnsiTheme="majorHAnsi"/>
        </w:rPr>
        <w:t>Prüss-Üstün</w:t>
      </w:r>
      <w:proofErr w:type="spellEnd"/>
      <w:r w:rsidRPr="00D65CC7">
        <w:rPr>
          <w:rFonts w:asciiTheme="majorHAnsi" w:hAnsiTheme="majorHAnsi"/>
        </w:rPr>
        <w:t xml:space="preserve"> et al., 2008). Though</w:t>
      </w:r>
      <w:r w:rsidRPr="00D65CC7">
        <w:rPr>
          <w:rFonts w:asciiTheme="majorHAnsi" w:hAnsiTheme="majorHAnsi"/>
          <w:spacing w:val="-3"/>
        </w:rPr>
        <w:t xml:space="preserve"> </w:t>
      </w:r>
      <w:r w:rsidRPr="00D65CC7">
        <w:rPr>
          <w:rFonts w:asciiTheme="majorHAnsi" w:hAnsiTheme="majorHAnsi"/>
        </w:rPr>
        <w:t>widespread</w:t>
      </w:r>
      <w:r w:rsidRPr="00D65CC7">
        <w:rPr>
          <w:rFonts w:asciiTheme="majorHAnsi" w:hAnsiTheme="majorHAnsi"/>
          <w:spacing w:val="-3"/>
        </w:rPr>
        <w:t xml:space="preserve"> </w:t>
      </w:r>
      <w:r w:rsidRPr="00D65CC7">
        <w:rPr>
          <w:rFonts w:asciiTheme="majorHAnsi" w:hAnsiTheme="majorHAnsi"/>
        </w:rPr>
        <w:t>and</w:t>
      </w:r>
      <w:r w:rsidRPr="00D65CC7">
        <w:rPr>
          <w:rFonts w:asciiTheme="majorHAnsi" w:hAnsiTheme="majorHAnsi"/>
          <w:spacing w:val="-7"/>
        </w:rPr>
        <w:t xml:space="preserve"> </w:t>
      </w:r>
      <w:r w:rsidRPr="00D65CC7">
        <w:rPr>
          <w:rFonts w:asciiTheme="majorHAnsi" w:hAnsiTheme="majorHAnsi"/>
        </w:rPr>
        <w:t>consequential,</w:t>
      </w:r>
      <w:r w:rsidRPr="00D65CC7">
        <w:rPr>
          <w:rFonts w:asciiTheme="majorHAnsi" w:hAnsiTheme="majorHAnsi"/>
          <w:spacing w:val="-6"/>
        </w:rPr>
        <w:t xml:space="preserve"> </w:t>
      </w:r>
      <w:r w:rsidRPr="00D65CC7">
        <w:rPr>
          <w:rFonts w:asciiTheme="majorHAnsi" w:hAnsiTheme="majorHAnsi"/>
        </w:rPr>
        <w:t>the</w:t>
      </w:r>
      <w:r w:rsidRPr="00D65CC7">
        <w:rPr>
          <w:rFonts w:asciiTheme="majorHAnsi" w:hAnsiTheme="majorHAnsi"/>
          <w:spacing w:val="-6"/>
        </w:rPr>
        <w:t xml:space="preserve"> </w:t>
      </w:r>
      <w:r w:rsidRPr="00D65CC7">
        <w:rPr>
          <w:rFonts w:asciiTheme="majorHAnsi" w:hAnsiTheme="majorHAnsi"/>
        </w:rPr>
        <w:t>adverse</w:t>
      </w:r>
      <w:r w:rsidRPr="00D65CC7">
        <w:rPr>
          <w:rFonts w:asciiTheme="majorHAnsi" w:hAnsiTheme="majorHAnsi"/>
          <w:spacing w:val="-3"/>
        </w:rPr>
        <w:t xml:space="preserve"> </w:t>
      </w:r>
      <w:r w:rsidRPr="00D65CC7">
        <w:rPr>
          <w:rFonts w:asciiTheme="majorHAnsi" w:hAnsiTheme="majorHAnsi"/>
        </w:rPr>
        <w:t>health</w:t>
      </w:r>
      <w:r w:rsidRPr="00D65CC7">
        <w:rPr>
          <w:rFonts w:asciiTheme="majorHAnsi" w:hAnsiTheme="majorHAnsi"/>
          <w:spacing w:val="-5"/>
        </w:rPr>
        <w:t xml:space="preserve"> </w:t>
      </w:r>
      <w:r w:rsidRPr="00D65CC7">
        <w:rPr>
          <w:rFonts w:asciiTheme="majorHAnsi" w:hAnsiTheme="majorHAnsi"/>
        </w:rPr>
        <w:t>outcomes</w:t>
      </w:r>
      <w:r w:rsidRPr="00D65CC7">
        <w:rPr>
          <w:rFonts w:asciiTheme="majorHAnsi" w:hAnsiTheme="majorHAnsi"/>
          <w:spacing w:val="-6"/>
        </w:rPr>
        <w:t xml:space="preserve"> </w:t>
      </w:r>
      <w:r w:rsidRPr="00D65CC7">
        <w:rPr>
          <w:rFonts w:asciiTheme="majorHAnsi" w:hAnsiTheme="majorHAnsi"/>
        </w:rPr>
        <w:t>resulting</w:t>
      </w:r>
      <w:r w:rsidRPr="00D65CC7">
        <w:rPr>
          <w:rFonts w:asciiTheme="majorHAnsi" w:hAnsiTheme="majorHAnsi"/>
          <w:spacing w:val="-6"/>
        </w:rPr>
        <w:t xml:space="preserve"> </w:t>
      </w:r>
      <w:r w:rsidRPr="00D65CC7">
        <w:rPr>
          <w:rFonts w:asciiTheme="majorHAnsi" w:hAnsiTheme="majorHAnsi"/>
        </w:rPr>
        <w:t>from</w:t>
      </w:r>
      <w:r w:rsidRPr="00D65CC7">
        <w:rPr>
          <w:rFonts w:asciiTheme="majorHAnsi" w:hAnsiTheme="majorHAnsi"/>
          <w:spacing w:val="-6"/>
        </w:rPr>
        <w:t xml:space="preserve"> </w:t>
      </w:r>
      <w:r w:rsidRPr="00D65CC7">
        <w:rPr>
          <w:rFonts w:asciiTheme="majorHAnsi" w:hAnsiTheme="majorHAnsi"/>
        </w:rPr>
        <w:t>poor</w:t>
      </w:r>
      <w:r w:rsidRPr="00D65CC7">
        <w:rPr>
          <w:rFonts w:asciiTheme="majorHAnsi" w:hAnsiTheme="majorHAnsi"/>
          <w:spacing w:val="-3"/>
        </w:rPr>
        <w:t xml:space="preserve"> </w:t>
      </w:r>
      <w:r w:rsidRPr="00D65CC7">
        <w:rPr>
          <w:rFonts w:asciiTheme="majorHAnsi" w:hAnsiTheme="majorHAnsi"/>
        </w:rPr>
        <w:t>WASH are by no means uniform in their global distribution as th</w:t>
      </w:r>
      <w:r w:rsidRPr="00D65CC7">
        <w:rPr>
          <w:rFonts w:asciiTheme="majorHAnsi" w:hAnsiTheme="majorHAnsi"/>
        </w:rPr>
        <w:t>is burden is disproportionately borne by those in low- and middle-income countries. It has been reported that the burden of WASH- related illness in developing countries is more than ten times that found in developed countries (</w:t>
      </w:r>
      <w:proofErr w:type="spellStart"/>
      <w:r w:rsidRPr="00D65CC7">
        <w:rPr>
          <w:rFonts w:asciiTheme="majorHAnsi" w:hAnsiTheme="majorHAnsi"/>
        </w:rPr>
        <w:t>Prüss-Üstün</w:t>
      </w:r>
      <w:proofErr w:type="spellEnd"/>
      <w:r w:rsidRPr="00D65CC7">
        <w:rPr>
          <w:rFonts w:asciiTheme="majorHAnsi" w:hAnsiTheme="majorHAnsi"/>
        </w:rPr>
        <w:t xml:space="preserve"> et al., 2008). I</w:t>
      </w:r>
      <w:r w:rsidRPr="00D65CC7">
        <w:rPr>
          <w:rFonts w:asciiTheme="majorHAnsi" w:hAnsiTheme="majorHAnsi"/>
        </w:rPr>
        <w:t xml:space="preserve">n the same vein, nearly three-fourths of all diarrheal mortality – a leading contributor to WASH-related disease burden – is concentrated in only 15 developing countries (Bartram &amp; </w:t>
      </w:r>
      <w:proofErr w:type="spellStart"/>
      <w:r w:rsidRPr="00D65CC7">
        <w:rPr>
          <w:rFonts w:asciiTheme="majorHAnsi" w:hAnsiTheme="majorHAnsi"/>
        </w:rPr>
        <w:t>Cairncross</w:t>
      </w:r>
      <w:proofErr w:type="spellEnd"/>
      <w:r w:rsidRPr="00D65CC7">
        <w:rPr>
          <w:rFonts w:asciiTheme="majorHAnsi" w:hAnsiTheme="majorHAnsi"/>
        </w:rPr>
        <w:t>, 2010). Among the reasons for the elevated risk of WASH- related</w:t>
      </w:r>
      <w:r w:rsidRPr="00D65CC7">
        <w:rPr>
          <w:rFonts w:asciiTheme="majorHAnsi" w:hAnsiTheme="majorHAnsi"/>
        </w:rPr>
        <w:t xml:space="preserve"> illness in these contexts are the infrequency of hand hygiene practices, the unavailability of adequate sanitation facilities, and the use of unsafe water supplies (</w:t>
      </w:r>
      <w:proofErr w:type="spellStart"/>
      <w:r w:rsidRPr="00D65CC7">
        <w:rPr>
          <w:rFonts w:asciiTheme="majorHAnsi" w:hAnsiTheme="majorHAnsi"/>
        </w:rPr>
        <w:t>Pruss</w:t>
      </w:r>
      <w:proofErr w:type="spellEnd"/>
      <w:r w:rsidRPr="00D65CC7">
        <w:rPr>
          <w:rFonts w:asciiTheme="majorHAnsi" w:hAnsiTheme="majorHAnsi"/>
        </w:rPr>
        <w:t xml:space="preserve">- </w:t>
      </w:r>
      <w:proofErr w:type="spellStart"/>
      <w:r w:rsidRPr="00D65CC7">
        <w:rPr>
          <w:rFonts w:asciiTheme="majorHAnsi" w:hAnsiTheme="majorHAnsi"/>
        </w:rPr>
        <w:t>Ustun</w:t>
      </w:r>
      <w:proofErr w:type="spellEnd"/>
      <w:r w:rsidRPr="00D65CC7">
        <w:rPr>
          <w:rFonts w:asciiTheme="majorHAnsi" w:hAnsiTheme="majorHAnsi"/>
        </w:rPr>
        <w:t xml:space="preserve"> et al.,</w:t>
      </w:r>
      <w:r w:rsidRPr="00D65CC7">
        <w:rPr>
          <w:rFonts w:asciiTheme="majorHAnsi" w:hAnsiTheme="majorHAnsi"/>
          <w:spacing w:val="-3"/>
        </w:rPr>
        <w:t xml:space="preserve"> </w:t>
      </w:r>
      <w:r w:rsidRPr="00D65CC7">
        <w:rPr>
          <w:rFonts w:asciiTheme="majorHAnsi" w:hAnsiTheme="majorHAnsi"/>
        </w:rPr>
        <w:t>2014).</w:t>
      </w:r>
    </w:p>
    <w:p w14:paraId="49525C86" w14:textId="77777777" w:rsidR="009026F8" w:rsidRPr="00D65CC7" w:rsidRDefault="00D65CC7">
      <w:pPr>
        <w:pStyle w:val="BodyText"/>
        <w:spacing w:before="162"/>
        <w:ind w:left="100" w:right="214"/>
        <w:rPr>
          <w:rFonts w:asciiTheme="majorHAnsi" w:hAnsiTheme="majorHAnsi"/>
        </w:rPr>
      </w:pPr>
      <w:r w:rsidRPr="00D65CC7">
        <w:rPr>
          <w:rFonts w:asciiTheme="majorHAnsi" w:hAnsiTheme="majorHAnsi"/>
        </w:rPr>
        <w:t>Considering the strong link thus established between inadequat</w:t>
      </w:r>
      <w:r w:rsidRPr="00D65CC7">
        <w:rPr>
          <w:rFonts w:asciiTheme="majorHAnsi" w:hAnsiTheme="majorHAnsi"/>
        </w:rPr>
        <w:t>e WASH and the global disease burden, it immediately follows that interventions designed to improve WASH can improve health outcomes. A meta-analysis of interventions designed to reduce illness in less developed countries through improvements in drinking w</w:t>
      </w:r>
      <w:r w:rsidRPr="00D65CC7">
        <w:rPr>
          <w:rFonts w:asciiTheme="majorHAnsi" w:hAnsiTheme="majorHAnsi"/>
        </w:rPr>
        <w:t>ater, hygiene practices, and sanitation facilities found reductions in diarrheal disease risk ranging from 25% to 37% (</w:t>
      </w:r>
      <w:proofErr w:type="spellStart"/>
      <w:r w:rsidRPr="00D65CC7">
        <w:rPr>
          <w:rFonts w:asciiTheme="majorHAnsi" w:hAnsiTheme="majorHAnsi"/>
        </w:rPr>
        <w:t>Fewtrell</w:t>
      </w:r>
      <w:proofErr w:type="spellEnd"/>
      <w:r w:rsidRPr="00D65CC7">
        <w:rPr>
          <w:rFonts w:asciiTheme="majorHAnsi" w:hAnsiTheme="majorHAnsi"/>
        </w:rPr>
        <w:t xml:space="preserve"> et al., 2005).</w:t>
      </w:r>
    </w:p>
    <w:p w14:paraId="77B45A71" w14:textId="77777777" w:rsidR="009026F8" w:rsidRPr="00D65CC7" w:rsidRDefault="00D65CC7">
      <w:pPr>
        <w:pStyle w:val="BodyText"/>
        <w:ind w:left="100" w:right="338"/>
        <w:rPr>
          <w:rFonts w:asciiTheme="majorHAnsi" w:hAnsiTheme="majorHAnsi"/>
        </w:rPr>
      </w:pPr>
      <w:r w:rsidRPr="00D65CC7">
        <w:rPr>
          <w:rFonts w:asciiTheme="majorHAnsi" w:hAnsiTheme="majorHAnsi"/>
        </w:rPr>
        <w:t>Furthermore, the benefits of these interventions extend beyond health. WASH-associated mortality and morbidity come with social and economic costs stemming from such sources as stunting, impaired cognitive function, healthcare expenditures, and reduced sch</w:t>
      </w:r>
      <w:r w:rsidRPr="00D65CC7">
        <w:rPr>
          <w:rFonts w:asciiTheme="majorHAnsi" w:hAnsiTheme="majorHAnsi"/>
        </w:rPr>
        <w:t xml:space="preserve">ool and workplace productivity (Bartram &amp; </w:t>
      </w:r>
      <w:proofErr w:type="spellStart"/>
      <w:r w:rsidRPr="00D65CC7">
        <w:rPr>
          <w:rFonts w:asciiTheme="majorHAnsi" w:hAnsiTheme="majorHAnsi"/>
        </w:rPr>
        <w:t>Cairncross</w:t>
      </w:r>
      <w:proofErr w:type="spellEnd"/>
      <w:r w:rsidRPr="00D65CC7">
        <w:rPr>
          <w:rFonts w:asciiTheme="majorHAnsi" w:hAnsiTheme="majorHAnsi"/>
        </w:rPr>
        <w:t xml:space="preserve">, 2010; </w:t>
      </w:r>
      <w:proofErr w:type="spellStart"/>
      <w:r w:rsidRPr="00D65CC7">
        <w:rPr>
          <w:rFonts w:asciiTheme="majorHAnsi" w:hAnsiTheme="majorHAnsi"/>
        </w:rPr>
        <w:t>Prüss-Üstün</w:t>
      </w:r>
      <w:proofErr w:type="spellEnd"/>
      <w:r w:rsidRPr="00D65CC7">
        <w:rPr>
          <w:rFonts w:asciiTheme="majorHAnsi" w:hAnsiTheme="majorHAnsi"/>
        </w:rPr>
        <w:t xml:space="preserve"> et al., 2008). Due to these</w:t>
      </w:r>
    </w:p>
    <w:p w14:paraId="5CFE921E" w14:textId="77777777" w:rsidR="009026F8" w:rsidRPr="00D65CC7" w:rsidRDefault="009026F8">
      <w:pPr>
        <w:rPr>
          <w:rFonts w:asciiTheme="majorHAnsi" w:hAnsiTheme="majorHAnsi"/>
        </w:rPr>
        <w:sectPr w:rsidR="009026F8" w:rsidRPr="00D65CC7" w:rsidSect="00D65CC7">
          <w:pgSz w:w="12240" w:h="15840"/>
          <w:pgMar w:top="1400" w:right="1340" w:bottom="280" w:left="1340" w:header="720" w:footer="720" w:gutter="0"/>
          <w:pgBorders w:offsetFrom="page">
            <w:top w:val="single" w:sz="12" w:space="24" w:color="E36C0A" w:themeColor="accent6" w:themeShade="BF"/>
            <w:left w:val="single" w:sz="12" w:space="24" w:color="E36C0A" w:themeColor="accent6" w:themeShade="BF"/>
            <w:bottom w:val="single" w:sz="12" w:space="24" w:color="E36C0A" w:themeColor="accent6" w:themeShade="BF"/>
            <w:right w:val="single" w:sz="12" w:space="24" w:color="E36C0A" w:themeColor="accent6" w:themeShade="BF"/>
          </w:pgBorders>
          <w:cols w:space="720"/>
        </w:sectPr>
      </w:pPr>
    </w:p>
    <w:p w14:paraId="2D38667C" w14:textId="77777777" w:rsidR="009026F8" w:rsidRPr="00D65CC7" w:rsidRDefault="00D65CC7">
      <w:pPr>
        <w:pStyle w:val="BodyText"/>
        <w:spacing w:before="40"/>
        <w:ind w:left="100"/>
        <w:rPr>
          <w:rFonts w:asciiTheme="majorHAnsi" w:hAnsiTheme="majorHAnsi"/>
        </w:rPr>
      </w:pPr>
      <w:r w:rsidRPr="00D65CC7">
        <w:rPr>
          <w:rFonts w:asciiTheme="majorHAnsi" w:hAnsiTheme="majorHAnsi"/>
        </w:rPr>
        <w:lastRenderedPageBreak/>
        <w:t>indirect consequences, it has been demonstrated that a 1 USD investment in WASH improvements can yield a return in the range of 5 – 46 USD (Hutton</w:t>
      </w:r>
      <w:r w:rsidRPr="00D65CC7">
        <w:rPr>
          <w:rFonts w:asciiTheme="majorHAnsi" w:hAnsiTheme="majorHAnsi"/>
        </w:rPr>
        <w:t xml:space="preserve"> et al., 2007).</w:t>
      </w:r>
    </w:p>
    <w:p w14:paraId="67C077DD" w14:textId="77777777" w:rsidR="009026F8" w:rsidRPr="00D65CC7" w:rsidRDefault="00D65CC7">
      <w:pPr>
        <w:pStyle w:val="BodyText"/>
        <w:spacing w:before="160"/>
        <w:ind w:left="100" w:right="159"/>
        <w:rPr>
          <w:rFonts w:asciiTheme="majorHAnsi" w:hAnsiTheme="majorHAnsi"/>
        </w:rPr>
      </w:pPr>
      <w:r w:rsidRPr="00D65CC7">
        <w:rPr>
          <w:rFonts w:asciiTheme="majorHAnsi" w:hAnsiTheme="majorHAnsi"/>
        </w:rPr>
        <w:t>Healthcare facilities in developing countries have become a global focus for potential WASH interventions due to the health risks posed by inadequate access to water, sanitation, and hygiene services in these contexts. An analysis of over 6</w:t>
      </w:r>
      <w:r w:rsidRPr="00D65CC7">
        <w:rPr>
          <w:rFonts w:asciiTheme="majorHAnsi" w:hAnsiTheme="majorHAnsi"/>
        </w:rPr>
        <w:t>0,000 HCFs in 54 low- and middle- income countries found that more than one-third lacked access to either an improved water source or soap for handwashing, while 19% did not have improved sanitation facilities according to guidelines put forth by the WHO/U</w:t>
      </w:r>
      <w:r w:rsidRPr="00D65CC7">
        <w:rPr>
          <w:rFonts w:asciiTheme="majorHAnsi" w:hAnsiTheme="majorHAnsi"/>
        </w:rPr>
        <w:t xml:space="preserve">NICEF Joint Monitoring </w:t>
      </w:r>
      <w:proofErr w:type="spellStart"/>
      <w:r w:rsidRPr="00D65CC7">
        <w:rPr>
          <w:rFonts w:asciiTheme="majorHAnsi" w:hAnsiTheme="majorHAnsi"/>
        </w:rPr>
        <w:t>Programme</w:t>
      </w:r>
      <w:proofErr w:type="spellEnd"/>
      <w:r w:rsidRPr="00D65CC7">
        <w:rPr>
          <w:rFonts w:asciiTheme="majorHAnsi" w:hAnsiTheme="majorHAnsi"/>
        </w:rPr>
        <w:t>. Disparities in WASH provisions presented themselves even within these countries, with rural facilities having disproportionately fewer WASH services than their urban counterparts (Cronk &amp; Bartram, 2018; World Health Organi</w:t>
      </w:r>
      <w:r w:rsidRPr="00D65CC7">
        <w:rPr>
          <w:rFonts w:asciiTheme="majorHAnsi" w:hAnsiTheme="majorHAnsi"/>
        </w:rPr>
        <w:t>zation, 2015).</w:t>
      </w:r>
    </w:p>
    <w:p w14:paraId="5DC34ACD" w14:textId="77777777" w:rsidR="009026F8" w:rsidRPr="00D65CC7" w:rsidRDefault="00D65CC7">
      <w:pPr>
        <w:pStyle w:val="BodyText"/>
        <w:spacing w:before="160"/>
        <w:ind w:left="100" w:right="118"/>
        <w:rPr>
          <w:rFonts w:asciiTheme="majorHAnsi" w:hAnsiTheme="majorHAnsi"/>
        </w:rPr>
      </w:pPr>
      <w:r w:rsidRPr="00D65CC7">
        <w:rPr>
          <w:rFonts w:asciiTheme="majorHAnsi" w:hAnsiTheme="majorHAnsi"/>
        </w:rPr>
        <w:t xml:space="preserve">These findings are concerning because of their implications for the occurrence of healthcare- acquired (nosocomial) infections. A meta-analysis found the prevalence of nosocomial infection in resource-limited settings to be three times that </w:t>
      </w:r>
      <w:r w:rsidRPr="00D65CC7">
        <w:rPr>
          <w:rFonts w:asciiTheme="majorHAnsi" w:hAnsiTheme="majorHAnsi"/>
        </w:rPr>
        <w:t>found in the United States and more than double that found in Europe (</w:t>
      </w:r>
      <w:proofErr w:type="spellStart"/>
      <w:r w:rsidRPr="00D65CC7">
        <w:rPr>
          <w:rFonts w:asciiTheme="majorHAnsi" w:hAnsiTheme="majorHAnsi"/>
        </w:rPr>
        <w:t>Allegranzi</w:t>
      </w:r>
      <w:proofErr w:type="spellEnd"/>
      <w:r w:rsidRPr="00D65CC7">
        <w:rPr>
          <w:rFonts w:asciiTheme="majorHAnsi" w:hAnsiTheme="majorHAnsi"/>
        </w:rPr>
        <w:t xml:space="preserve"> et al., 2011). While a study of the endemic burden of healthcare-acquired infection in Africa found limited information, the available data were sufficient to reveal a much hi</w:t>
      </w:r>
      <w:r w:rsidRPr="00D65CC7">
        <w:rPr>
          <w:rFonts w:asciiTheme="majorHAnsi" w:hAnsiTheme="majorHAnsi"/>
        </w:rPr>
        <w:t>gher risk of nosocomial infection than that found in high-income countries (</w:t>
      </w:r>
      <w:proofErr w:type="spellStart"/>
      <w:r w:rsidRPr="00D65CC7">
        <w:rPr>
          <w:rFonts w:asciiTheme="majorHAnsi" w:hAnsiTheme="majorHAnsi"/>
        </w:rPr>
        <w:t>Nejad</w:t>
      </w:r>
      <w:proofErr w:type="spellEnd"/>
      <w:r w:rsidRPr="00D65CC7">
        <w:rPr>
          <w:rFonts w:asciiTheme="majorHAnsi" w:hAnsiTheme="majorHAnsi"/>
        </w:rPr>
        <w:t xml:space="preserve">, </w:t>
      </w:r>
      <w:proofErr w:type="spellStart"/>
      <w:r w:rsidRPr="00D65CC7">
        <w:rPr>
          <w:rFonts w:asciiTheme="majorHAnsi" w:hAnsiTheme="majorHAnsi"/>
        </w:rPr>
        <w:t>Allegranzi</w:t>
      </w:r>
      <w:proofErr w:type="spellEnd"/>
      <w:r w:rsidRPr="00D65CC7">
        <w:rPr>
          <w:rFonts w:asciiTheme="majorHAnsi" w:hAnsiTheme="majorHAnsi"/>
        </w:rPr>
        <w:t xml:space="preserve">, Syed, </w:t>
      </w:r>
      <w:proofErr w:type="spellStart"/>
      <w:r w:rsidRPr="00D65CC7">
        <w:rPr>
          <w:rFonts w:asciiTheme="majorHAnsi" w:hAnsiTheme="majorHAnsi"/>
        </w:rPr>
        <w:t>Ellisc</w:t>
      </w:r>
      <w:proofErr w:type="spellEnd"/>
      <w:r w:rsidRPr="00D65CC7">
        <w:rPr>
          <w:rFonts w:asciiTheme="majorHAnsi" w:hAnsiTheme="majorHAnsi"/>
        </w:rPr>
        <w:t xml:space="preserve">, &amp; </w:t>
      </w:r>
      <w:proofErr w:type="spellStart"/>
      <w:r w:rsidRPr="00D65CC7">
        <w:rPr>
          <w:rFonts w:asciiTheme="majorHAnsi" w:hAnsiTheme="majorHAnsi"/>
        </w:rPr>
        <w:t>Pittetd</w:t>
      </w:r>
      <w:proofErr w:type="spellEnd"/>
      <w:r w:rsidRPr="00D65CC7">
        <w:rPr>
          <w:rFonts w:asciiTheme="majorHAnsi" w:hAnsiTheme="majorHAnsi"/>
        </w:rPr>
        <w:t>, 2011). Given that improved hand hygiene compliance alone has been shown to result in large reductions in the rate of healthcare- acquire</w:t>
      </w:r>
      <w:r w:rsidRPr="00D65CC7">
        <w:rPr>
          <w:rFonts w:asciiTheme="majorHAnsi" w:hAnsiTheme="majorHAnsi"/>
        </w:rPr>
        <w:t xml:space="preserve">d infection (Cronk &amp; Bartram, 2018; </w:t>
      </w:r>
      <w:proofErr w:type="spellStart"/>
      <w:r w:rsidRPr="00D65CC7">
        <w:rPr>
          <w:rFonts w:asciiTheme="majorHAnsi" w:hAnsiTheme="majorHAnsi"/>
        </w:rPr>
        <w:t>Kampf</w:t>
      </w:r>
      <w:proofErr w:type="spellEnd"/>
      <w:r w:rsidRPr="00D65CC7">
        <w:rPr>
          <w:rFonts w:asciiTheme="majorHAnsi" w:hAnsiTheme="majorHAnsi"/>
        </w:rPr>
        <w:t xml:space="preserve">, </w:t>
      </w:r>
      <w:proofErr w:type="spellStart"/>
      <w:r w:rsidRPr="00D65CC7">
        <w:rPr>
          <w:rFonts w:asciiTheme="majorHAnsi" w:hAnsiTheme="majorHAnsi"/>
        </w:rPr>
        <w:t>Löffler</w:t>
      </w:r>
      <w:proofErr w:type="spellEnd"/>
      <w:r w:rsidRPr="00D65CC7">
        <w:rPr>
          <w:rFonts w:asciiTheme="majorHAnsi" w:hAnsiTheme="majorHAnsi"/>
        </w:rPr>
        <w:t xml:space="preserve">, &amp; </w:t>
      </w:r>
      <w:proofErr w:type="spellStart"/>
      <w:r w:rsidRPr="00D65CC7">
        <w:rPr>
          <w:rFonts w:asciiTheme="majorHAnsi" w:hAnsiTheme="majorHAnsi"/>
        </w:rPr>
        <w:t>Gastmeier</w:t>
      </w:r>
      <w:proofErr w:type="spellEnd"/>
      <w:r w:rsidRPr="00D65CC7">
        <w:rPr>
          <w:rFonts w:asciiTheme="majorHAnsi" w:hAnsiTheme="majorHAnsi"/>
        </w:rPr>
        <w:t>, 2009), deficiencies in WASH provisions likely have a large role to play in the elevated nosocomial risk in low-income contexts. Another less studied but perhaps significant health consequence</w:t>
      </w:r>
      <w:r w:rsidRPr="00D65CC7">
        <w:rPr>
          <w:rFonts w:asciiTheme="majorHAnsi" w:hAnsiTheme="majorHAnsi"/>
        </w:rPr>
        <w:t xml:space="preserve"> of poor WASH in HCFs is the possibility of deterring patients from seeking medical care in the first place (</w:t>
      </w:r>
      <w:proofErr w:type="spellStart"/>
      <w:r w:rsidRPr="00D65CC7">
        <w:rPr>
          <w:rFonts w:asciiTheme="majorHAnsi" w:hAnsiTheme="majorHAnsi"/>
        </w:rPr>
        <w:t>Huttinger</w:t>
      </w:r>
      <w:proofErr w:type="spellEnd"/>
      <w:r w:rsidRPr="00D65CC7">
        <w:rPr>
          <w:rFonts w:asciiTheme="majorHAnsi" w:hAnsiTheme="majorHAnsi"/>
        </w:rPr>
        <w:t xml:space="preserve"> et al., 2017).</w:t>
      </w:r>
    </w:p>
    <w:p w14:paraId="28197B6F" w14:textId="77777777" w:rsidR="009026F8" w:rsidRPr="00D65CC7" w:rsidRDefault="00D65CC7">
      <w:pPr>
        <w:pStyle w:val="BodyText"/>
        <w:spacing w:before="160"/>
        <w:ind w:left="100" w:right="112"/>
        <w:rPr>
          <w:rFonts w:asciiTheme="majorHAnsi" w:hAnsiTheme="majorHAnsi"/>
        </w:rPr>
      </w:pPr>
      <w:r w:rsidRPr="00D65CC7">
        <w:rPr>
          <w:rFonts w:asciiTheme="majorHAnsi" w:hAnsiTheme="majorHAnsi"/>
        </w:rPr>
        <w:t>Though the availability of information regarding the status of WASH in rural HCFs in Zambia is limited, one available stud</w:t>
      </w:r>
      <w:r w:rsidRPr="00D65CC7">
        <w:rPr>
          <w:rFonts w:asciiTheme="majorHAnsi" w:hAnsiTheme="majorHAnsi"/>
        </w:rPr>
        <w:t>y found that just 21% of over 200 rural facilities surveyed had access to improved water sources on premises, improved, sanitation, and consistent access to water and soap for handwashing per WHO/UNICEF standards (Amy Guo et al., 2017). These findings were</w:t>
      </w:r>
      <w:r w:rsidRPr="00D65CC7">
        <w:rPr>
          <w:rFonts w:asciiTheme="majorHAnsi" w:hAnsiTheme="majorHAnsi"/>
        </w:rPr>
        <w:t xml:space="preserve"> generally corroborated by the 2016 Zambian country data collected as a part of the WHO/UNICEF Joint Monitoring </w:t>
      </w:r>
      <w:proofErr w:type="spellStart"/>
      <w:r w:rsidRPr="00D65CC7">
        <w:rPr>
          <w:rFonts w:asciiTheme="majorHAnsi" w:hAnsiTheme="majorHAnsi"/>
        </w:rPr>
        <w:t>Programme</w:t>
      </w:r>
      <w:proofErr w:type="spellEnd"/>
      <w:r w:rsidRPr="00D65CC7">
        <w:rPr>
          <w:rFonts w:asciiTheme="majorHAnsi" w:hAnsiTheme="majorHAnsi"/>
        </w:rPr>
        <w:t>, which found just 50.9% of rural HCFs to have access to a basic water source and 0% to have access to basic sanitation, compared to th</w:t>
      </w:r>
      <w:r w:rsidRPr="00D65CC7">
        <w:rPr>
          <w:rFonts w:asciiTheme="majorHAnsi" w:hAnsiTheme="majorHAnsi"/>
        </w:rPr>
        <w:t>e respective metrics of 58.4% and 100% for these same designations in urban areas (“WHO/UNICEF JMP Zambia Country Profile: WASH services in health care facilities,” 2016). The disparity between rural and urban facilities is further illustrated by the statu</w:t>
      </w:r>
      <w:r w:rsidRPr="00D65CC7">
        <w:rPr>
          <w:rFonts w:asciiTheme="majorHAnsi" w:hAnsiTheme="majorHAnsi"/>
        </w:rPr>
        <w:t>s of toilets in each context: while 76% of rural facilities reported using some form of latrine, 89% of urban facilities had flush toilets (Republic of Zambia Ministry of Health,</w:t>
      </w:r>
      <w:r w:rsidRPr="00D65CC7">
        <w:rPr>
          <w:rFonts w:asciiTheme="majorHAnsi" w:hAnsiTheme="majorHAnsi"/>
          <w:spacing w:val="-21"/>
        </w:rPr>
        <w:t xml:space="preserve"> </w:t>
      </w:r>
      <w:r w:rsidRPr="00D65CC7">
        <w:rPr>
          <w:rFonts w:asciiTheme="majorHAnsi" w:hAnsiTheme="majorHAnsi"/>
        </w:rPr>
        <w:t>2010).</w:t>
      </w:r>
    </w:p>
    <w:p w14:paraId="74A10672" w14:textId="77777777" w:rsidR="009026F8" w:rsidRPr="00D65CC7" w:rsidRDefault="00D65CC7">
      <w:pPr>
        <w:pStyle w:val="Heading3"/>
        <w:spacing w:before="160"/>
        <w:rPr>
          <w:rFonts w:asciiTheme="majorHAnsi" w:hAnsiTheme="majorHAnsi"/>
        </w:rPr>
      </w:pPr>
      <w:r w:rsidRPr="00D65CC7">
        <w:rPr>
          <w:rFonts w:asciiTheme="majorHAnsi" w:hAnsiTheme="majorHAnsi"/>
        </w:rPr>
        <w:t>Obstacles to Improving WASH in Zambian Rural HCFs</w:t>
      </w:r>
    </w:p>
    <w:p w14:paraId="60813B4C" w14:textId="77777777" w:rsidR="009026F8" w:rsidRPr="00D65CC7" w:rsidRDefault="00D65CC7">
      <w:pPr>
        <w:pStyle w:val="BodyText"/>
        <w:ind w:left="100" w:right="224"/>
        <w:rPr>
          <w:rFonts w:asciiTheme="majorHAnsi" w:hAnsiTheme="majorHAnsi"/>
        </w:rPr>
      </w:pPr>
      <w:r w:rsidRPr="00D65CC7">
        <w:rPr>
          <w:rFonts w:asciiTheme="majorHAnsi" w:hAnsiTheme="majorHAnsi"/>
        </w:rPr>
        <w:t>Examination of exist</w:t>
      </w:r>
      <w:r w:rsidRPr="00D65CC7">
        <w:rPr>
          <w:rFonts w:asciiTheme="majorHAnsi" w:hAnsiTheme="majorHAnsi"/>
        </w:rPr>
        <w:t xml:space="preserve">ing literature reveals that financial constraints are partially responsible for the inadequate state of WASH in Zambian rural HCFs given that many solutions are expensive and currently impractical in low-income communities (Mara, Lane, Scott, &amp; </w:t>
      </w:r>
      <w:proofErr w:type="spellStart"/>
      <w:r w:rsidRPr="00D65CC7">
        <w:rPr>
          <w:rFonts w:asciiTheme="majorHAnsi" w:hAnsiTheme="majorHAnsi"/>
        </w:rPr>
        <w:t>Trouba</w:t>
      </w:r>
      <w:proofErr w:type="spellEnd"/>
      <w:r w:rsidRPr="00D65CC7">
        <w:rPr>
          <w:rFonts w:asciiTheme="majorHAnsi" w:hAnsiTheme="majorHAnsi"/>
        </w:rPr>
        <w:t>, 201</w:t>
      </w:r>
      <w:r w:rsidRPr="00D65CC7">
        <w:rPr>
          <w:rFonts w:asciiTheme="majorHAnsi" w:hAnsiTheme="majorHAnsi"/>
        </w:rPr>
        <w:t>0).</w:t>
      </w:r>
    </w:p>
    <w:p w14:paraId="58CCC46D" w14:textId="77777777" w:rsidR="009026F8" w:rsidRPr="00D65CC7" w:rsidRDefault="00D65CC7">
      <w:pPr>
        <w:pStyle w:val="BodyText"/>
        <w:spacing w:line="242" w:lineRule="auto"/>
        <w:ind w:left="100" w:right="341"/>
        <w:rPr>
          <w:rFonts w:asciiTheme="majorHAnsi" w:hAnsiTheme="majorHAnsi"/>
        </w:rPr>
      </w:pPr>
      <w:r w:rsidRPr="00D65CC7">
        <w:rPr>
          <w:rFonts w:asciiTheme="majorHAnsi" w:hAnsiTheme="majorHAnsi"/>
        </w:rPr>
        <w:t>While government health sector spending as measured by real per capita allocation has been on the rise since 2016, its share of the total budget fell from 9.5% in 2018 to 9.3% in 2019.</w:t>
      </w:r>
    </w:p>
    <w:p w14:paraId="42986011" w14:textId="77777777" w:rsidR="009026F8" w:rsidRPr="00D65CC7" w:rsidRDefault="009026F8">
      <w:pPr>
        <w:spacing w:line="242" w:lineRule="auto"/>
        <w:rPr>
          <w:rFonts w:asciiTheme="majorHAnsi" w:hAnsiTheme="majorHAnsi"/>
        </w:rPr>
        <w:sectPr w:rsidR="009026F8" w:rsidRPr="00D65CC7" w:rsidSect="00D65CC7">
          <w:pgSz w:w="12240" w:h="15840"/>
          <w:pgMar w:top="1400" w:right="1360" w:bottom="280" w:left="1340" w:header="720" w:footer="720" w:gutter="0"/>
          <w:pgBorders w:offsetFrom="page">
            <w:top w:val="single" w:sz="12" w:space="24" w:color="E36C0A" w:themeColor="accent6" w:themeShade="BF"/>
            <w:left w:val="single" w:sz="12" w:space="24" w:color="E36C0A" w:themeColor="accent6" w:themeShade="BF"/>
            <w:bottom w:val="single" w:sz="12" w:space="24" w:color="E36C0A" w:themeColor="accent6" w:themeShade="BF"/>
            <w:right w:val="single" w:sz="12" w:space="24" w:color="E36C0A" w:themeColor="accent6" w:themeShade="BF"/>
          </w:pgBorders>
          <w:cols w:space="720"/>
        </w:sectPr>
      </w:pPr>
    </w:p>
    <w:p w14:paraId="6AAA372D" w14:textId="77777777" w:rsidR="009026F8" w:rsidRPr="00D65CC7" w:rsidRDefault="00D65CC7">
      <w:pPr>
        <w:pStyle w:val="BodyText"/>
        <w:spacing w:before="40"/>
        <w:ind w:left="100" w:right="143"/>
        <w:rPr>
          <w:rFonts w:asciiTheme="majorHAnsi" w:hAnsiTheme="majorHAnsi"/>
        </w:rPr>
      </w:pPr>
      <w:r w:rsidRPr="00D65CC7">
        <w:rPr>
          <w:rFonts w:asciiTheme="majorHAnsi" w:hAnsiTheme="majorHAnsi"/>
        </w:rPr>
        <w:lastRenderedPageBreak/>
        <w:t>According to third party budget analyses, this allocation</w:t>
      </w:r>
      <w:r w:rsidRPr="00D65CC7">
        <w:rPr>
          <w:rFonts w:asciiTheme="majorHAnsi" w:hAnsiTheme="majorHAnsi"/>
        </w:rPr>
        <w:t xml:space="preserve"> for the National Health Budget is insufficient to address Zambia’s current health sector challenges and falls short of the Abuja Declaration target of 15% set by the African Union nations in 2001 (UNICEF and Zambia Institute for Policy Analysis &amp; Research</w:t>
      </w:r>
      <w:r w:rsidRPr="00D65CC7">
        <w:rPr>
          <w:rFonts w:asciiTheme="majorHAnsi" w:hAnsiTheme="majorHAnsi"/>
        </w:rPr>
        <w:t>, 2017, 2018). Dependence on external donor support for 60% of all health expenditures raises additional concerns regarding the long-term sustainability of current health sector funding strategies. Given that donor funds are generally earmarked for specifi</w:t>
      </w:r>
      <w:r w:rsidRPr="00D65CC7">
        <w:rPr>
          <w:rFonts w:asciiTheme="majorHAnsi" w:hAnsiTheme="majorHAnsi"/>
        </w:rPr>
        <w:t>c purposes, they cannot easily be used by the government to strategically fund its long-term priorities (UNICEF and Zambia Institute for Policy Analysis &amp; Research, 2017). Insufficiency and inflexibility of funding for health thus present a combined obstac</w:t>
      </w:r>
      <w:r w:rsidRPr="00D65CC7">
        <w:rPr>
          <w:rFonts w:asciiTheme="majorHAnsi" w:hAnsiTheme="majorHAnsi"/>
        </w:rPr>
        <w:t>le to improving WASH.</w:t>
      </w:r>
    </w:p>
    <w:p w14:paraId="1F13B2BC" w14:textId="77777777" w:rsidR="009026F8" w:rsidRPr="00D65CC7" w:rsidRDefault="00D65CC7">
      <w:pPr>
        <w:pStyle w:val="BodyText"/>
        <w:spacing w:before="158"/>
        <w:ind w:left="100" w:right="156"/>
        <w:rPr>
          <w:rFonts w:asciiTheme="majorHAnsi" w:hAnsiTheme="majorHAnsi"/>
        </w:rPr>
      </w:pPr>
      <w:r w:rsidRPr="00D65CC7">
        <w:rPr>
          <w:rFonts w:asciiTheme="majorHAnsi" w:hAnsiTheme="majorHAnsi"/>
        </w:rPr>
        <w:t>Though the Zambian government’s budget for water and sanitation roughly tripled in 2019 largely in response to a 2018 cholera outbreak in Lusaka, rural areas have gained little from these efforts (UNICEF and Zambia Institute for Polic</w:t>
      </w:r>
      <w:r w:rsidRPr="00D65CC7">
        <w:rPr>
          <w:rFonts w:asciiTheme="majorHAnsi" w:hAnsiTheme="majorHAnsi"/>
        </w:rPr>
        <w:t>y Analysis &amp; Research, 2018). For the past two years, there has been a prioritization of water infrastructure development in urban and peri-urban areas with 43% of all water and sanitation funding in 2018 going to projects in Lusaka alone (UNICEF and Zambi</w:t>
      </w:r>
      <w:r w:rsidRPr="00D65CC7">
        <w:rPr>
          <w:rFonts w:asciiTheme="majorHAnsi" w:hAnsiTheme="majorHAnsi"/>
        </w:rPr>
        <w:t>a Institute for Policy Analysis &amp; Research, 2017). While the Finance Minister’s 2019 Budget Speech uses the urban prevalence of water-borne diseases to justify this bias in the allocation of financial resources (</w:t>
      </w:r>
      <w:proofErr w:type="spellStart"/>
      <w:r w:rsidRPr="00D65CC7">
        <w:rPr>
          <w:rFonts w:asciiTheme="majorHAnsi" w:hAnsiTheme="majorHAnsi"/>
        </w:rPr>
        <w:t>Mwanakatwe</w:t>
      </w:r>
      <w:proofErr w:type="spellEnd"/>
      <w:r w:rsidRPr="00D65CC7">
        <w:rPr>
          <w:rFonts w:asciiTheme="majorHAnsi" w:hAnsiTheme="majorHAnsi"/>
        </w:rPr>
        <w:t xml:space="preserve">, 2018), a focus on urban demands </w:t>
      </w:r>
      <w:r w:rsidRPr="00D65CC7">
        <w:rPr>
          <w:rFonts w:asciiTheme="majorHAnsi" w:hAnsiTheme="majorHAnsi"/>
        </w:rPr>
        <w:t>could harm rural health and exacerbate already existing disparities between rural and urban Zambia. This outcome would run counter to goals for equitable development outlined in the 7</w:t>
      </w:r>
      <w:proofErr w:type="spellStart"/>
      <w:r w:rsidRPr="00D65CC7">
        <w:rPr>
          <w:rFonts w:asciiTheme="majorHAnsi" w:hAnsiTheme="majorHAnsi"/>
          <w:position w:val="8"/>
          <w:sz w:val="16"/>
        </w:rPr>
        <w:t>th</w:t>
      </w:r>
      <w:proofErr w:type="spellEnd"/>
      <w:r w:rsidRPr="00D65CC7">
        <w:rPr>
          <w:rFonts w:asciiTheme="majorHAnsi" w:hAnsiTheme="majorHAnsi"/>
          <w:position w:val="8"/>
          <w:sz w:val="16"/>
        </w:rPr>
        <w:t xml:space="preserve"> </w:t>
      </w:r>
      <w:r w:rsidRPr="00D65CC7">
        <w:rPr>
          <w:rFonts w:asciiTheme="majorHAnsi" w:hAnsiTheme="majorHAnsi"/>
        </w:rPr>
        <w:t xml:space="preserve">National Development Plan (Ministry of National Development Planning, </w:t>
      </w:r>
      <w:r w:rsidRPr="00D65CC7">
        <w:rPr>
          <w:rFonts w:asciiTheme="majorHAnsi" w:hAnsiTheme="majorHAnsi"/>
        </w:rPr>
        <w:t>2017; UNICEF and Zambia Institute for Policy Analysis &amp; Research, 2017).</w:t>
      </w:r>
    </w:p>
    <w:p w14:paraId="51BC93AA" w14:textId="77777777" w:rsidR="009026F8" w:rsidRPr="00D65CC7" w:rsidRDefault="00D65CC7">
      <w:pPr>
        <w:pStyle w:val="BodyText"/>
        <w:spacing w:before="160"/>
        <w:ind w:left="100" w:right="153"/>
        <w:rPr>
          <w:rFonts w:asciiTheme="majorHAnsi" w:hAnsiTheme="majorHAnsi"/>
        </w:rPr>
      </w:pPr>
      <w:r w:rsidRPr="00D65CC7">
        <w:rPr>
          <w:rFonts w:asciiTheme="majorHAnsi" w:hAnsiTheme="majorHAnsi"/>
        </w:rPr>
        <w:t xml:space="preserve">Human resource deficits compound these financial obstacles to improving WASH in rural HCFs. As of 2017, Zambia had filled just two-thirds of its required healthcare worker positions, </w:t>
      </w:r>
      <w:r w:rsidRPr="00D65CC7">
        <w:rPr>
          <w:rFonts w:asciiTheme="majorHAnsi" w:hAnsiTheme="majorHAnsi"/>
        </w:rPr>
        <w:t>while government plans to create new facilities are projected to generate even more demand (UNICEF and Zambia Institute for Policy Analysis &amp; Research, 2017). This already pressing shortage of healthcare personnel in Zambia is felt hardest in rural areas d</w:t>
      </w:r>
      <w:r w:rsidRPr="00D65CC7">
        <w:rPr>
          <w:rFonts w:asciiTheme="majorHAnsi" w:hAnsiTheme="majorHAnsi"/>
        </w:rPr>
        <w:t xml:space="preserve">ue to a bias in the distribution of workers toward the more prosperous and developed urban areas (Herbst, </w:t>
      </w:r>
      <w:proofErr w:type="spellStart"/>
      <w:r w:rsidRPr="00D65CC7">
        <w:rPr>
          <w:rFonts w:asciiTheme="majorHAnsi" w:hAnsiTheme="majorHAnsi"/>
        </w:rPr>
        <w:t>Vledder</w:t>
      </w:r>
      <w:proofErr w:type="spellEnd"/>
      <w:r w:rsidRPr="00D65CC7">
        <w:rPr>
          <w:rFonts w:asciiTheme="majorHAnsi" w:hAnsiTheme="majorHAnsi"/>
        </w:rPr>
        <w:t xml:space="preserve">, Campbell, </w:t>
      </w:r>
      <w:proofErr w:type="spellStart"/>
      <w:r w:rsidRPr="00D65CC7">
        <w:rPr>
          <w:rFonts w:asciiTheme="majorHAnsi" w:hAnsiTheme="majorHAnsi"/>
        </w:rPr>
        <w:t>Sjöblom</w:t>
      </w:r>
      <w:proofErr w:type="spellEnd"/>
      <w:r w:rsidRPr="00D65CC7">
        <w:rPr>
          <w:rFonts w:asciiTheme="majorHAnsi" w:hAnsiTheme="majorHAnsi"/>
        </w:rPr>
        <w:t xml:space="preserve">, &amp; </w:t>
      </w:r>
      <w:proofErr w:type="spellStart"/>
      <w:r w:rsidRPr="00D65CC7">
        <w:rPr>
          <w:rFonts w:asciiTheme="majorHAnsi" w:hAnsiTheme="majorHAnsi"/>
        </w:rPr>
        <w:t>Soucat</w:t>
      </w:r>
      <w:proofErr w:type="spellEnd"/>
      <w:r w:rsidRPr="00D65CC7">
        <w:rPr>
          <w:rFonts w:asciiTheme="majorHAnsi" w:hAnsiTheme="majorHAnsi"/>
        </w:rPr>
        <w:t>, 2011). High patient load relative to the number of available facility staff in rural contexts can create a sense</w:t>
      </w:r>
      <w:r w:rsidRPr="00D65CC7">
        <w:rPr>
          <w:rFonts w:asciiTheme="majorHAnsi" w:hAnsiTheme="majorHAnsi"/>
        </w:rPr>
        <w:t xml:space="preserve"> of urgency to see patients at the expense of following proper hand hygiene procedures and infection prevention protocols (</w:t>
      </w:r>
      <w:proofErr w:type="spellStart"/>
      <w:r w:rsidRPr="00D65CC7">
        <w:rPr>
          <w:rFonts w:asciiTheme="majorHAnsi" w:hAnsiTheme="majorHAnsi"/>
        </w:rPr>
        <w:t>Chipungu</w:t>
      </w:r>
      <w:proofErr w:type="spellEnd"/>
      <w:r w:rsidRPr="00D65CC7">
        <w:rPr>
          <w:rFonts w:asciiTheme="majorHAnsi" w:hAnsiTheme="majorHAnsi"/>
        </w:rPr>
        <w:t xml:space="preserve"> et al., 2018). Indeed, a common reason cited for low hand hygiene compliance in facilities from a wide range of global conte</w:t>
      </w:r>
      <w:r w:rsidRPr="00D65CC7">
        <w:rPr>
          <w:rFonts w:asciiTheme="majorHAnsi" w:hAnsiTheme="majorHAnsi"/>
        </w:rPr>
        <w:t xml:space="preserve">xts is a lack of </w:t>
      </w:r>
      <w:r w:rsidRPr="00D65CC7">
        <w:rPr>
          <w:rFonts w:asciiTheme="majorHAnsi" w:hAnsiTheme="majorHAnsi"/>
          <w:i/>
        </w:rPr>
        <w:t xml:space="preserve">time </w:t>
      </w:r>
      <w:r w:rsidRPr="00D65CC7">
        <w:rPr>
          <w:rFonts w:asciiTheme="majorHAnsi" w:hAnsiTheme="majorHAnsi"/>
        </w:rPr>
        <w:t xml:space="preserve">(Lankford et al., 2003; Mathai, George, &amp; Abraham, 2011; </w:t>
      </w:r>
      <w:proofErr w:type="spellStart"/>
      <w:r w:rsidRPr="00D65CC7">
        <w:rPr>
          <w:rFonts w:asciiTheme="majorHAnsi" w:hAnsiTheme="majorHAnsi"/>
        </w:rPr>
        <w:t>Mearkle</w:t>
      </w:r>
      <w:proofErr w:type="spellEnd"/>
      <w:r w:rsidRPr="00D65CC7">
        <w:rPr>
          <w:rFonts w:asciiTheme="majorHAnsi" w:hAnsiTheme="majorHAnsi"/>
        </w:rPr>
        <w:t xml:space="preserve">, Houghton, </w:t>
      </w:r>
      <w:proofErr w:type="spellStart"/>
      <w:r w:rsidRPr="00D65CC7">
        <w:rPr>
          <w:rFonts w:asciiTheme="majorHAnsi" w:hAnsiTheme="majorHAnsi"/>
        </w:rPr>
        <w:t>Bwonya</w:t>
      </w:r>
      <w:proofErr w:type="spellEnd"/>
      <w:r w:rsidRPr="00D65CC7">
        <w:rPr>
          <w:rFonts w:asciiTheme="majorHAnsi" w:hAnsiTheme="majorHAnsi"/>
        </w:rPr>
        <w:t>, &amp; Lindfield, 2011).These findings suggest that WASH-related disease burden in rural HCFs may be linked to an inadequate supply of human resources.</w:t>
      </w:r>
    </w:p>
    <w:p w14:paraId="4A79B188" w14:textId="77777777" w:rsidR="009026F8" w:rsidRPr="00D65CC7" w:rsidRDefault="00D65CC7">
      <w:pPr>
        <w:pStyle w:val="BodyText"/>
        <w:spacing w:before="160"/>
        <w:ind w:left="100" w:right="101"/>
        <w:rPr>
          <w:rFonts w:asciiTheme="majorHAnsi" w:hAnsiTheme="majorHAnsi"/>
        </w:rPr>
      </w:pPr>
      <w:r w:rsidRPr="00D65CC7">
        <w:rPr>
          <w:rFonts w:asciiTheme="majorHAnsi" w:hAnsiTheme="majorHAnsi"/>
        </w:rPr>
        <w:t>The available literature suggests a final set of behavioral barriers to improving WASH in rural HCFs. An observational study conducted in four peri-urban Zambian HCFs found that soap was used in only 1% of all handwashing behaviors observed among healthcar</w:t>
      </w:r>
      <w:r w:rsidRPr="00D65CC7">
        <w:rPr>
          <w:rFonts w:asciiTheme="majorHAnsi" w:hAnsiTheme="majorHAnsi"/>
        </w:rPr>
        <w:t>e workers (</w:t>
      </w:r>
      <w:proofErr w:type="spellStart"/>
      <w:r w:rsidRPr="00D65CC7">
        <w:rPr>
          <w:rFonts w:asciiTheme="majorHAnsi" w:hAnsiTheme="majorHAnsi"/>
        </w:rPr>
        <w:t>Chipungu</w:t>
      </w:r>
      <w:proofErr w:type="spellEnd"/>
      <w:r w:rsidRPr="00D65CC7">
        <w:rPr>
          <w:rFonts w:asciiTheme="majorHAnsi" w:hAnsiTheme="majorHAnsi"/>
        </w:rPr>
        <w:t xml:space="preserve"> et al., 2018). While the absence of soap or limited availability of functional sinks may have been partly to blame, behavioral norms and insufficient training and awareness among healthcare personnel have also been shown to play a role.</w:t>
      </w:r>
      <w:r w:rsidRPr="00D65CC7">
        <w:rPr>
          <w:rFonts w:asciiTheme="majorHAnsi" w:hAnsiTheme="majorHAnsi"/>
        </w:rPr>
        <w:t xml:space="preserve"> For instance, it has been reported that</w:t>
      </w:r>
    </w:p>
    <w:p w14:paraId="399C80E7" w14:textId="77777777" w:rsidR="009026F8" w:rsidRPr="00D65CC7" w:rsidRDefault="009026F8">
      <w:pPr>
        <w:rPr>
          <w:rFonts w:asciiTheme="majorHAnsi" w:hAnsiTheme="majorHAnsi"/>
        </w:rPr>
        <w:sectPr w:rsidR="009026F8" w:rsidRPr="00D65CC7" w:rsidSect="00D65CC7">
          <w:pgSz w:w="12240" w:h="15840"/>
          <w:pgMar w:top="1400" w:right="1340" w:bottom="280" w:left="1340" w:header="720" w:footer="720" w:gutter="0"/>
          <w:pgBorders w:offsetFrom="page">
            <w:top w:val="single" w:sz="12" w:space="24" w:color="E36C0A" w:themeColor="accent6" w:themeShade="BF"/>
            <w:left w:val="single" w:sz="12" w:space="24" w:color="E36C0A" w:themeColor="accent6" w:themeShade="BF"/>
            <w:bottom w:val="single" w:sz="12" w:space="24" w:color="E36C0A" w:themeColor="accent6" w:themeShade="BF"/>
            <w:right w:val="single" w:sz="12" w:space="24" w:color="E36C0A" w:themeColor="accent6" w:themeShade="BF"/>
          </w:pgBorders>
          <w:cols w:space="720"/>
        </w:sectPr>
      </w:pPr>
    </w:p>
    <w:p w14:paraId="4409F73C" w14:textId="77777777" w:rsidR="009026F8" w:rsidRPr="00D65CC7" w:rsidRDefault="00D65CC7">
      <w:pPr>
        <w:pStyle w:val="BodyText"/>
        <w:spacing w:before="40"/>
        <w:ind w:left="100" w:right="249"/>
        <w:rPr>
          <w:rFonts w:asciiTheme="majorHAnsi" w:hAnsiTheme="majorHAnsi"/>
        </w:rPr>
      </w:pPr>
      <w:r w:rsidRPr="00D65CC7">
        <w:rPr>
          <w:rFonts w:asciiTheme="majorHAnsi" w:hAnsiTheme="majorHAnsi"/>
        </w:rPr>
        <w:lastRenderedPageBreak/>
        <w:t>forgetfulness and overconfidence in one’s ability to predict disease transmission may contribute to low staff hand hygiene compliance (</w:t>
      </w:r>
      <w:proofErr w:type="spellStart"/>
      <w:r w:rsidRPr="00D65CC7">
        <w:rPr>
          <w:rFonts w:asciiTheme="majorHAnsi" w:hAnsiTheme="majorHAnsi"/>
        </w:rPr>
        <w:t>Mearkle</w:t>
      </w:r>
      <w:proofErr w:type="spellEnd"/>
      <w:r w:rsidRPr="00D65CC7">
        <w:rPr>
          <w:rFonts w:asciiTheme="majorHAnsi" w:hAnsiTheme="majorHAnsi"/>
        </w:rPr>
        <w:t xml:space="preserve"> et al., 2011). These harmful behavioral norms are perpetuated </w:t>
      </w:r>
      <w:r w:rsidRPr="00D65CC7">
        <w:rPr>
          <w:rFonts w:asciiTheme="majorHAnsi" w:hAnsiTheme="majorHAnsi"/>
        </w:rPr>
        <w:t>by incomplete awareness among healthcare workers of the risk of hospital-acquired infection and exclusion of infection prevention protocols and guidelines from training curricula (</w:t>
      </w:r>
      <w:proofErr w:type="spellStart"/>
      <w:r w:rsidRPr="00D65CC7">
        <w:rPr>
          <w:rFonts w:asciiTheme="majorHAnsi" w:hAnsiTheme="majorHAnsi"/>
        </w:rPr>
        <w:t>Mukwato</w:t>
      </w:r>
      <w:proofErr w:type="spellEnd"/>
      <w:r w:rsidRPr="00D65CC7">
        <w:rPr>
          <w:rFonts w:asciiTheme="majorHAnsi" w:hAnsiTheme="majorHAnsi"/>
        </w:rPr>
        <w:t xml:space="preserve">, Ngoma, &amp; </w:t>
      </w:r>
      <w:proofErr w:type="spellStart"/>
      <w:r w:rsidRPr="00D65CC7">
        <w:rPr>
          <w:rFonts w:asciiTheme="majorHAnsi" w:hAnsiTheme="majorHAnsi"/>
        </w:rPr>
        <w:t>Maimbolwa</w:t>
      </w:r>
      <w:proofErr w:type="spellEnd"/>
      <w:r w:rsidRPr="00D65CC7">
        <w:rPr>
          <w:rFonts w:asciiTheme="majorHAnsi" w:hAnsiTheme="majorHAnsi"/>
        </w:rPr>
        <w:t>, 2011).</w:t>
      </w:r>
    </w:p>
    <w:p w14:paraId="4D5E800E" w14:textId="77777777" w:rsidR="009026F8" w:rsidRPr="00D65CC7" w:rsidRDefault="00D65CC7">
      <w:pPr>
        <w:pStyle w:val="Heading3"/>
        <w:spacing w:before="160"/>
        <w:rPr>
          <w:rFonts w:asciiTheme="majorHAnsi" w:hAnsiTheme="majorHAnsi"/>
        </w:rPr>
      </w:pPr>
      <w:r w:rsidRPr="00D65CC7">
        <w:rPr>
          <w:rFonts w:asciiTheme="majorHAnsi" w:hAnsiTheme="majorHAnsi"/>
        </w:rPr>
        <w:t>Strategies and Interventions</w:t>
      </w:r>
    </w:p>
    <w:p w14:paraId="3D6368F6" w14:textId="77777777" w:rsidR="009026F8" w:rsidRPr="00D65CC7" w:rsidRDefault="00D65CC7">
      <w:pPr>
        <w:pStyle w:val="BodyText"/>
        <w:ind w:left="100"/>
        <w:rPr>
          <w:rFonts w:asciiTheme="majorHAnsi" w:hAnsiTheme="majorHAnsi"/>
        </w:rPr>
      </w:pPr>
      <w:r w:rsidRPr="00D65CC7">
        <w:rPr>
          <w:rFonts w:asciiTheme="majorHAnsi" w:hAnsiTheme="majorHAnsi"/>
          <w:u w:val="single"/>
        </w:rPr>
        <w:t>Hardware</w:t>
      </w:r>
    </w:p>
    <w:p w14:paraId="29BE70F9" w14:textId="77777777" w:rsidR="009026F8" w:rsidRPr="00D65CC7" w:rsidRDefault="00D65CC7">
      <w:pPr>
        <w:pStyle w:val="BodyText"/>
        <w:ind w:left="100" w:right="256"/>
        <w:rPr>
          <w:rFonts w:asciiTheme="majorHAnsi" w:hAnsiTheme="majorHAnsi"/>
        </w:rPr>
      </w:pPr>
      <w:r w:rsidRPr="00D65CC7">
        <w:rPr>
          <w:rFonts w:asciiTheme="majorHAnsi" w:hAnsiTheme="majorHAnsi"/>
        </w:rPr>
        <w:t>Se</w:t>
      </w:r>
      <w:r w:rsidRPr="00D65CC7">
        <w:rPr>
          <w:rFonts w:asciiTheme="majorHAnsi" w:hAnsiTheme="majorHAnsi"/>
        </w:rPr>
        <w:t>veral studies have demonstrated the health benefits of improving WASH-related infrastructure in HCFs. A project in 150 rural Zambian facilities illustrated the effectiveness of inexpensive WASH improvements such as installing water containers with taps and</w:t>
      </w:r>
      <w:r w:rsidRPr="00D65CC7">
        <w:rPr>
          <w:rFonts w:asciiTheme="majorHAnsi" w:hAnsiTheme="majorHAnsi"/>
        </w:rPr>
        <w:t xml:space="preserve"> soap at strategic points. Such interventions increased handwashing frequency, raised satisfaction with health services, and even improved household hygiene practices (Stephenson et al., 2006; World Health Organization, 2015). While efforts to improve sani</w:t>
      </w:r>
      <w:r w:rsidRPr="00D65CC7">
        <w:rPr>
          <w:rFonts w:asciiTheme="majorHAnsi" w:hAnsiTheme="majorHAnsi"/>
        </w:rPr>
        <w:t xml:space="preserve">tation hardware have been shown to markedly reduce diarrheal illness, water treatment efforts show small long-term effectiveness and falling compliance rates (Waddington &amp; </w:t>
      </w:r>
      <w:proofErr w:type="spellStart"/>
      <w:r w:rsidRPr="00D65CC7">
        <w:rPr>
          <w:rFonts w:asciiTheme="majorHAnsi" w:hAnsiTheme="majorHAnsi"/>
        </w:rPr>
        <w:t>Snilstveit</w:t>
      </w:r>
      <w:proofErr w:type="spellEnd"/>
      <w:r w:rsidRPr="00D65CC7">
        <w:rPr>
          <w:rFonts w:asciiTheme="majorHAnsi" w:hAnsiTheme="majorHAnsi"/>
        </w:rPr>
        <w:t>, 2009). These findings suggest a need for software interventions, such as</w:t>
      </w:r>
      <w:r w:rsidRPr="00D65CC7">
        <w:rPr>
          <w:rFonts w:asciiTheme="majorHAnsi" w:hAnsiTheme="majorHAnsi"/>
        </w:rPr>
        <w:t xml:space="preserve"> improved education, training, and awareness, to work alongside hardware solutions.</w:t>
      </w:r>
    </w:p>
    <w:p w14:paraId="0A00BE80" w14:textId="77777777" w:rsidR="009026F8" w:rsidRPr="00D65CC7" w:rsidRDefault="00D65CC7">
      <w:pPr>
        <w:pStyle w:val="BodyText"/>
        <w:spacing w:before="160"/>
        <w:ind w:left="100"/>
        <w:rPr>
          <w:rFonts w:asciiTheme="majorHAnsi" w:hAnsiTheme="majorHAnsi"/>
        </w:rPr>
      </w:pPr>
      <w:r w:rsidRPr="00D65CC7">
        <w:rPr>
          <w:rFonts w:asciiTheme="majorHAnsi" w:hAnsiTheme="majorHAnsi"/>
          <w:u w:val="single"/>
        </w:rPr>
        <w:t>Software</w:t>
      </w:r>
    </w:p>
    <w:p w14:paraId="5998F743" w14:textId="77777777" w:rsidR="009026F8" w:rsidRPr="00D65CC7" w:rsidRDefault="00D65CC7">
      <w:pPr>
        <w:pStyle w:val="BodyText"/>
        <w:ind w:left="100" w:right="98"/>
        <w:rPr>
          <w:rFonts w:asciiTheme="majorHAnsi" w:hAnsiTheme="majorHAnsi"/>
        </w:rPr>
      </w:pPr>
      <w:r w:rsidRPr="00D65CC7">
        <w:rPr>
          <w:rFonts w:asciiTheme="majorHAnsi" w:hAnsiTheme="majorHAnsi"/>
        </w:rPr>
        <w:t>A considerable number of behavior-change studies have found that emotional drivers are effective mechanisms for improving compliance with WASH protocols (Bartram &amp;</w:t>
      </w:r>
      <w:r w:rsidRPr="00D65CC7">
        <w:rPr>
          <w:rFonts w:asciiTheme="majorHAnsi" w:hAnsiTheme="majorHAnsi"/>
        </w:rPr>
        <w:t xml:space="preserve"> </w:t>
      </w:r>
      <w:proofErr w:type="spellStart"/>
      <w:r w:rsidRPr="00D65CC7">
        <w:rPr>
          <w:rFonts w:asciiTheme="majorHAnsi" w:hAnsiTheme="majorHAnsi"/>
        </w:rPr>
        <w:t>Cairncross</w:t>
      </w:r>
      <w:proofErr w:type="spellEnd"/>
      <w:r w:rsidRPr="00D65CC7">
        <w:rPr>
          <w:rFonts w:asciiTheme="majorHAnsi" w:hAnsiTheme="majorHAnsi"/>
        </w:rPr>
        <w:t xml:space="preserve">, 2010; </w:t>
      </w:r>
      <w:proofErr w:type="spellStart"/>
      <w:r w:rsidRPr="00D65CC7">
        <w:rPr>
          <w:rFonts w:asciiTheme="majorHAnsi" w:hAnsiTheme="majorHAnsi"/>
        </w:rPr>
        <w:t>Biran</w:t>
      </w:r>
      <w:proofErr w:type="spellEnd"/>
      <w:r w:rsidRPr="00D65CC7">
        <w:rPr>
          <w:rFonts w:asciiTheme="majorHAnsi" w:hAnsiTheme="majorHAnsi"/>
        </w:rPr>
        <w:t xml:space="preserve"> et al., 2014). As the fear of infection among healthcare workers serves as a strong motivator for handwashing (</w:t>
      </w:r>
      <w:proofErr w:type="spellStart"/>
      <w:r w:rsidRPr="00D65CC7">
        <w:rPr>
          <w:rFonts w:asciiTheme="majorHAnsi" w:hAnsiTheme="majorHAnsi"/>
        </w:rPr>
        <w:t>Chipungu</w:t>
      </w:r>
      <w:proofErr w:type="spellEnd"/>
      <w:r w:rsidRPr="00D65CC7">
        <w:rPr>
          <w:rFonts w:asciiTheme="majorHAnsi" w:hAnsiTheme="majorHAnsi"/>
        </w:rPr>
        <w:t xml:space="preserve"> et al., 2018), compliance has been shown to improve when staff perceive the personal health hazard associated w</w:t>
      </w:r>
      <w:r w:rsidRPr="00D65CC7">
        <w:rPr>
          <w:rFonts w:asciiTheme="majorHAnsi" w:hAnsiTheme="majorHAnsi"/>
        </w:rPr>
        <w:t>ith nosocomial infection (Lankford et al., 2003). Such emotionally driven behavior change can be initiated through heightened risk awareness and improved training. Indeed, it has been demonstrated that strong adherence to infection prevention protocols amo</w:t>
      </w:r>
      <w:r w:rsidRPr="00D65CC7">
        <w:rPr>
          <w:rFonts w:asciiTheme="majorHAnsi" w:hAnsiTheme="majorHAnsi"/>
        </w:rPr>
        <w:t>ng healthcare workers is associated with the inclusion of IPC guidelines in staff training, knowledge of hospital acquired infection, and positive attitudes toward IPC (</w:t>
      </w:r>
      <w:proofErr w:type="spellStart"/>
      <w:r w:rsidRPr="00D65CC7">
        <w:rPr>
          <w:rFonts w:asciiTheme="majorHAnsi" w:hAnsiTheme="majorHAnsi"/>
        </w:rPr>
        <w:t>Mukwato</w:t>
      </w:r>
      <w:proofErr w:type="spellEnd"/>
      <w:r w:rsidRPr="00D65CC7">
        <w:rPr>
          <w:rFonts w:asciiTheme="majorHAnsi" w:hAnsiTheme="majorHAnsi"/>
        </w:rPr>
        <w:t xml:space="preserve"> et al., 2011). Effective behavior change strategies involve a multifaceted appr</w:t>
      </w:r>
      <w:r w:rsidRPr="00D65CC7">
        <w:rPr>
          <w:rFonts w:asciiTheme="majorHAnsi" w:hAnsiTheme="majorHAnsi"/>
        </w:rPr>
        <w:t xml:space="preserve">oach, incorporating some combination of education, training, written materials, visual aids, and continuous performance feedback (Mathai et al., 2011; </w:t>
      </w:r>
      <w:proofErr w:type="spellStart"/>
      <w:r w:rsidRPr="00D65CC7">
        <w:rPr>
          <w:rFonts w:asciiTheme="majorHAnsi" w:hAnsiTheme="majorHAnsi"/>
        </w:rPr>
        <w:t>Naikoba</w:t>
      </w:r>
      <w:proofErr w:type="spellEnd"/>
      <w:r w:rsidRPr="00D65CC7">
        <w:rPr>
          <w:rFonts w:asciiTheme="majorHAnsi" w:hAnsiTheme="majorHAnsi"/>
        </w:rPr>
        <w:t xml:space="preserve"> &amp; Hayward, 2001).</w:t>
      </w:r>
    </w:p>
    <w:p w14:paraId="5C52991C" w14:textId="77777777" w:rsidR="009026F8" w:rsidRPr="00D65CC7" w:rsidRDefault="00D65CC7">
      <w:pPr>
        <w:pStyle w:val="BodyText"/>
        <w:spacing w:before="160"/>
        <w:ind w:left="100"/>
        <w:rPr>
          <w:rFonts w:asciiTheme="majorHAnsi" w:hAnsiTheme="majorHAnsi"/>
        </w:rPr>
      </w:pPr>
      <w:r w:rsidRPr="00D65CC7">
        <w:rPr>
          <w:rFonts w:asciiTheme="majorHAnsi" w:hAnsiTheme="majorHAnsi"/>
          <w:u w:val="single"/>
        </w:rPr>
        <w:t>Policy</w:t>
      </w:r>
    </w:p>
    <w:p w14:paraId="67C8A3DB" w14:textId="77777777" w:rsidR="009026F8" w:rsidRPr="00D65CC7" w:rsidRDefault="00D65CC7">
      <w:pPr>
        <w:pStyle w:val="BodyText"/>
        <w:ind w:left="100" w:right="338"/>
        <w:rPr>
          <w:rFonts w:asciiTheme="majorHAnsi" w:hAnsiTheme="majorHAnsi"/>
        </w:rPr>
      </w:pPr>
      <w:r w:rsidRPr="00D65CC7">
        <w:rPr>
          <w:rFonts w:asciiTheme="majorHAnsi" w:hAnsiTheme="majorHAnsi"/>
        </w:rPr>
        <w:t>While the previously outlined strategies have theoretical scope, they ar</w:t>
      </w:r>
      <w:r w:rsidRPr="00D65CC7">
        <w:rPr>
          <w:rFonts w:asciiTheme="majorHAnsi" w:hAnsiTheme="majorHAnsi"/>
        </w:rPr>
        <w:t xml:space="preserve">e not viable without institutional support. A comprehensive national monitoring system for WASH in HCFs and a clear set of standards and guidelines are necessary to ensure facility accountability (Cronk, </w:t>
      </w:r>
      <w:proofErr w:type="spellStart"/>
      <w:r w:rsidRPr="00D65CC7">
        <w:rPr>
          <w:rFonts w:asciiTheme="majorHAnsi" w:hAnsiTheme="majorHAnsi"/>
        </w:rPr>
        <w:t>Slaymaker</w:t>
      </w:r>
      <w:proofErr w:type="spellEnd"/>
      <w:r w:rsidRPr="00D65CC7">
        <w:rPr>
          <w:rFonts w:asciiTheme="majorHAnsi" w:hAnsiTheme="majorHAnsi"/>
        </w:rPr>
        <w:t>, &amp; Bartram, 2015). These must be supported</w:t>
      </w:r>
      <w:r w:rsidRPr="00D65CC7">
        <w:rPr>
          <w:rFonts w:asciiTheme="majorHAnsi" w:hAnsiTheme="majorHAnsi"/>
        </w:rPr>
        <w:t xml:space="preserve"> by establishing clear political leadership, institutional responsibility, and specific budget lines for WASH (Mara et al., 2010).</w:t>
      </w:r>
    </w:p>
    <w:p w14:paraId="1742FCDA" w14:textId="77777777" w:rsidR="009026F8" w:rsidRPr="00D65CC7" w:rsidRDefault="009026F8">
      <w:pPr>
        <w:rPr>
          <w:rFonts w:asciiTheme="majorHAnsi" w:hAnsiTheme="majorHAnsi"/>
        </w:rPr>
        <w:sectPr w:rsidR="009026F8" w:rsidRPr="00D65CC7" w:rsidSect="00D65CC7">
          <w:pgSz w:w="12240" w:h="15840"/>
          <w:pgMar w:top="1400" w:right="1340" w:bottom="280" w:left="1340" w:header="720" w:footer="720" w:gutter="0"/>
          <w:pgBorders w:offsetFrom="page">
            <w:top w:val="single" w:sz="12" w:space="24" w:color="E36C0A" w:themeColor="accent6" w:themeShade="BF"/>
            <w:left w:val="single" w:sz="12" w:space="24" w:color="E36C0A" w:themeColor="accent6" w:themeShade="BF"/>
            <w:bottom w:val="single" w:sz="12" w:space="24" w:color="E36C0A" w:themeColor="accent6" w:themeShade="BF"/>
            <w:right w:val="single" w:sz="12" w:space="24" w:color="E36C0A" w:themeColor="accent6" w:themeShade="BF"/>
          </w:pgBorders>
          <w:cols w:space="720"/>
        </w:sectPr>
      </w:pPr>
    </w:p>
    <w:p w14:paraId="7FEAE712" w14:textId="77777777" w:rsidR="009026F8" w:rsidRPr="00D65CC7" w:rsidRDefault="00D65CC7">
      <w:pPr>
        <w:pStyle w:val="Heading3"/>
        <w:spacing w:before="40"/>
        <w:ind w:left="220"/>
        <w:rPr>
          <w:rFonts w:asciiTheme="majorHAnsi" w:hAnsiTheme="majorHAnsi"/>
        </w:rPr>
      </w:pPr>
      <w:r w:rsidRPr="00D65CC7">
        <w:rPr>
          <w:rFonts w:asciiTheme="majorHAnsi" w:hAnsiTheme="majorHAnsi"/>
        </w:rPr>
        <w:lastRenderedPageBreak/>
        <w:t>Existing Standards</w:t>
      </w:r>
    </w:p>
    <w:p w14:paraId="71AFA05C" w14:textId="77777777" w:rsidR="009026F8" w:rsidRPr="00D65CC7" w:rsidRDefault="00D65CC7">
      <w:pPr>
        <w:pStyle w:val="BodyText"/>
        <w:ind w:left="220"/>
        <w:rPr>
          <w:rFonts w:asciiTheme="majorHAnsi" w:hAnsiTheme="majorHAnsi"/>
        </w:rPr>
      </w:pPr>
      <w:r w:rsidRPr="00D65CC7">
        <w:rPr>
          <w:rFonts w:asciiTheme="majorHAnsi" w:hAnsiTheme="majorHAnsi"/>
          <w:u w:val="single"/>
        </w:rPr>
        <w:t>Global</w:t>
      </w:r>
    </w:p>
    <w:p w14:paraId="79A7EF51" w14:textId="77777777" w:rsidR="009026F8" w:rsidRPr="00D65CC7" w:rsidRDefault="00D65CC7">
      <w:pPr>
        <w:pStyle w:val="BodyText"/>
        <w:ind w:left="220" w:right="342"/>
        <w:rPr>
          <w:rFonts w:asciiTheme="majorHAnsi" w:hAnsiTheme="majorHAnsi"/>
        </w:rPr>
      </w:pPr>
      <w:r w:rsidRPr="00D65CC7">
        <w:rPr>
          <w:rFonts w:asciiTheme="majorHAnsi" w:hAnsiTheme="majorHAnsi"/>
        </w:rPr>
        <w:t>The current international guidelines used for the monitoring of the status of WASH in HCF</w:t>
      </w:r>
      <w:r w:rsidRPr="00D65CC7">
        <w:rPr>
          <w:rFonts w:asciiTheme="majorHAnsi" w:hAnsiTheme="majorHAnsi"/>
        </w:rPr>
        <w:t xml:space="preserve">s are the core indicators created by the WHO/UNICEF Joint Monitoring </w:t>
      </w:r>
      <w:proofErr w:type="spellStart"/>
      <w:r w:rsidRPr="00D65CC7">
        <w:rPr>
          <w:rFonts w:asciiTheme="majorHAnsi" w:hAnsiTheme="majorHAnsi"/>
        </w:rPr>
        <w:t>Programme</w:t>
      </w:r>
      <w:proofErr w:type="spellEnd"/>
      <w:r w:rsidRPr="00D65CC7">
        <w:rPr>
          <w:rFonts w:asciiTheme="majorHAnsi" w:hAnsiTheme="majorHAnsi"/>
        </w:rPr>
        <w:t xml:space="preserve"> (JMP) for Water Supply, Sanitation, and Hygiene. These standards outline a detailed set of criteria and definitions used to classify facilities as having either basic, limited, </w:t>
      </w:r>
      <w:r w:rsidRPr="00D65CC7">
        <w:rPr>
          <w:rFonts w:asciiTheme="majorHAnsi" w:hAnsiTheme="majorHAnsi"/>
        </w:rPr>
        <w:t>or no service in the five key areas of water, sanitation, hygiene, health care waste management, and environmental cleaning. These classification schemes, termed “service ladders”, are used to create a standardized system by which to classify and compare h</w:t>
      </w:r>
      <w:r w:rsidRPr="00D65CC7">
        <w:rPr>
          <w:rFonts w:asciiTheme="majorHAnsi" w:hAnsiTheme="majorHAnsi"/>
        </w:rPr>
        <w:t xml:space="preserve">ealthcare facilities around the world (see </w:t>
      </w:r>
      <w:r w:rsidRPr="00D65CC7">
        <w:rPr>
          <w:rFonts w:asciiTheme="majorHAnsi" w:hAnsiTheme="majorHAnsi"/>
          <w:i/>
        </w:rPr>
        <w:t>Figure 1</w:t>
      </w:r>
      <w:r w:rsidRPr="00D65CC7">
        <w:rPr>
          <w:rFonts w:asciiTheme="majorHAnsi" w:hAnsiTheme="majorHAnsi"/>
        </w:rPr>
        <w:t>).</w:t>
      </w:r>
    </w:p>
    <w:p w14:paraId="3A94E70B" w14:textId="77777777" w:rsidR="009026F8" w:rsidRPr="00D65CC7" w:rsidRDefault="00D65CC7">
      <w:pPr>
        <w:pStyle w:val="BodyText"/>
        <w:spacing w:before="10"/>
        <w:rPr>
          <w:rFonts w:asciiTheme="majorHAnsi" w:hAnsiTheme="majorHAnsi"/>
          <w:sz w:val="9"/>
        </w:rPr>
      </w:pPr>
      <w:r w:rsidRPr="00D65CC7">
        <w:rPr>
          <w:rFonts w:asciiTheme="majorHAnsi" w:hAnsiTheme="majorHAnsi"/>
          <w:noProof/>
        </w:rPr>
        <w:drawing>
          <wp:anchor distT="0" distB="0" distL="0" distR="0" simplePos="0" relativeHeight="251675648" behindDoc="0" locked="0" layoutInCell="1" allowOverlap="1" wp14:anchorId="38E1D86E" wp14:editId="4B38BB38">
            <wp:simplePos x="0" y="0"/>
            <wp:positionH relativeFrom="page">
              <wp:posOffset>846455</wp:posOffset>
            </wp:positionH>
            <wp:positionV relativeFrom="paragraph">
              <wp:posOffset>101132</wp:posOffset>
            </wp:positionV>
            <wp:extent cx="6075677" cy="3845052"/>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075677" cy="3845052"/>
                    </a:xfrm>
                    <a:prstGeom prst="rect">
                      <a:avLst/>
                    </a:prstGeom>
                  </pic:spPr>
                </pic:pic>
              </a:graphicData>
            </a:graphic>
          </wp:anchor>
        </w:drawing>
      </w:r>
    </w:p>
    <w:p w14:paraId="7D706B22" w14:textId="77777777" w:rsidR="009026F8" w:rsidRPr="00D65CC7" w:rsidRDefault="00D65CC7">
      <w:pPr>
        <w:spacing w:before="66"/>
        <w:ind w:left="112" w:right="191"/>
        <w:rPr>
          <w:rFonts w:asciiTheme="majorHAnsi" w:hAnsiTheme="majorHAnsi"/>
          <w:sz w:val="18"/>
        </w:rPr>
      </w:pPr>
      <w:r w:rsidRPr="00D65CC7">
        <w:rPr>
          <w:rFonts w:asciiTheme="majorHAnsi" w:hAnsiTheme="majorHAnsi"/>
          <w:i/>
          <w:color w:val="44536A"/>
          <w:sz w:val="18"/>
        </w:rPr>
        <w:t xml:space="preserve">Figure 1. </w:t>
      </w:r>
      <w:r w:rsidRPr="00D65CC7">
        <w:rPr>
          <w:rFonts w:asciiTheme="majorHAnsi" w:hAnsiTheme="majorHAnsi"/>
          <w:color w:val="44536A"/>
          <w:sz w:val="18"/>
        </w:rPr>
        <w:t xml:space="preserve">JMP service ladders for monitoring basic WASH services in healthcare facilities (Source: </w:t>
      </w:r>
      <w:r w:rsidRPr="00D65CC7">
        <w:rPr>
          <w:rFonts w:asciiTheme="majorHAnsi" w:hAnsiTheme="majorHAnsi"/>
          <w:i/>
          <w:color w:val="44536A"/>
          <w:sz w:val="18"/>
        </w:rPr>
        <w:t xml:space="preserve">Core questions and indicators for </w:t>
      </w:r>
      <w:r w:rsidRPr="00D65CC7">
        <w:rPr>
          <w:rFonts w:asciiTheme="majorHAnsi" w:hAnsiTheme="majorHAnsi"/>
          <w:i/>
          <w:color w:val="44536A"/>
          <w:sz w:val="18"/>
        </w:rPr>
        <w:t xml:space="preserve">monitoring WASH in health care facilities in the Sustainable Development Goals. </w:t>
      </w:r>
      <w:r w:rsidRPr="00D65CC7">
        <w:rPr>
          <w:rFonts w:asciiTheme="majorHAnsi" w:hAnsiTheme="majorHAnsi"/>
          <w:color w:val="44536A"/>
          <w:sz w:val="18"/>
        </w:rPr>
        <w:t>UNICEF &amp; WHO, 2016)</w:t>
      </w:r>
    </w:p>
    <w:p w14:paraId="5CCAE4E5" w14:textId="77777777" w:rsidR="009026F8" w:rsidRPr="00D65CC7" w:rsidRDefault="009026F8">
      <w:pPr>
        <w:pStyle w:val="BodyText"/>
        <w:spacing w:before="4"/>
        <w:rPr>
          <w:rFonts w:asciiTheme="majorHAnsi" w:hAnsiTheme="majorHAnsi"/>
        </w:rPr>
      </w:pPr>
    </w:p>
    <w:p w14:paraId="6EBC149B" w14:textId="77777777" w:rsidR="009026F8" w:rsidRPr="00D65CC7" w:rsidRDefault="00D65CC7">
      <w:pPr>
        <w:pStyle w:val="BodyText"/>
        <w:spacing w:before="52"/>
        <w:ind w:left="220"/>
        <w:rPr>
          <w:rFonts w:asciiTheme="majorHAnsi" w:hAnsiTheme="majorHAnsi"/>
        </w:rPr>
      </w:pPr>
      <w:r w:rsidRPr="00D65CC7">
        <w:rPr>
          <w:rFonts w:asciiTheme="majorHAnsi" w:hAnsiTheme="majorHAnsi"/>
          <w:u w:val="single"/>
        </w:rPr>
        <w:t>Domestic</w:t>
      </w:r>
    </w:p>
    <w:p w14:paraId="406F8255" w14:textId="77777777" w:rsidR="009026F8" w:rsidRPr="00D65CC7" w:rsidRDefault="00D65CC7">
      <w:pPr>
        <w:pStyle w:val="BodyText"/>
        <w:ind w:left="220" w:right="204"/>
        <w:rPr>
          <w:rFonts w:asciiTheme="majorHAnsi" w:hAnsiTheme="majorHAnsi"/>
        </w:rPr>
      </w:pPr>
      <w:r w:rsidRPr="00D65CC7">
        <w:rPr>
          <w:rFonts w:asciiTheme="majorHAnsi" w:hAnsiTheme="majorHAnsi"/>
        </w:rPr>
        <w:t>While no official Zambian national standards for WASH in HCFs are publicly available, a document jointly developed by the Zambian Ministry of Health and the United Nations entitled “Infection Prevention and Control Water Sanitation and Hygiene in Health Ca</w:t>
      </w:r>
      <w:r w:rsidRPr="00D65CC7">
        <w:rPr>
          <w:rFonts w:asciiTheme="majorHAnsi" w:hAnsiTheme="majorHAnsi"/>
        </w:rPr>
        <w:t>re Facilities: The Minimum Standards”(Republic of Zambia Ministry of Health, 2017) was obtained from a contact at WaterAid Zambia. This document proposes a set of baseline requirements for healthcare facilities, detailing standards and guidelines for water</w:t>
      </w:r>
      <w:r w:rsidRPr="00D65CC7">
        <w:rPr>
          <w:rFonts w:asciiTheme="majorHAnsi" w:hAnsiTheme="majorHAnsi"/>
        </w:rPr>
        <w:t>, sanitation, hygiene, solid waste management, cleaning, and infection prevention and control.</w:t>
      </w:r>
    </w:p>
    <w:p w14:paraId="10E7D2D2" w14:textId="77777777" w:rsidR="009026F8" w:rsidRPr="00D65CC7" w:rsidRDefault="009026F8">
      <w:pPr>
        <w:rPr>
          <w:rFonts w:asciiTheme="majorHAnsi" w:hAnsiTheme="majorHAnsi"/>
        </w:rPr>
        <w:sectPr w:rsidR="009026F8" w:rsidRPr="00D65CC7" w:rsidSect="00D65CC7">
          <w:pgSz w:w="12240" w:h="15840"/>
          <w:pgMar w:top="1400" w:right="1220" w:bottom="280" w:left="1220" w:header="720" w:footer="720" w:gutter="0"/>
          <w:pgBorders w:offsetFrom="page">
            <w:top w:val="single" w:sz="12" w:space="24" w:color="E36C0A" w:themeColor="accent6" w:themeShade="BF"/>
            <w:left w:val="single" w:sz="12" w:space="24" w:color="E36C0A" w:themeColor="accent6" w:themeShade="BF"/>
            <w:bottom w:val="single" w:sz="12" w:space="24" w:color="E36C0A" w:themeColor="accent6" w:themeShade="BF"/>
            <w:right w:val="single" w:sz="12" w:space="24" w:color="E36C0A" w:themeColor="accent6" w:themeShade="BF"/>
          </w:pgBorders>
          <w:cols w:space="720"/>
        </w:sectPr>
      </w:pPr>
    </w:p>
    <w:p w14:paraId="288F70E5" w14:textId="77777777" w:rsidR="009026F8" w:rsidRPr="00D65CC7" w:rsidRDefault="00D65CC7">
      <w:pPr>
        <w:pStyle w:val="Heading2"/>
        <w:ind w:left="120"/>
        <w:rPr>
          <w:rFonts w:asciiTheme="majorHAnsi" w:hAnsiTheme="majorHAnsi"/>
        </w:rPr>
      </w:pPr>
      <w:r w:rsidRPr="00D65CC7">
        <w:rPr>
          <w:rFonts w:asciiTheme="majorHAnsi" w:hAnsiTheme="majorHAnsi"/>
          <w:u w:val="single"/>
        </w:rPr>
        <w:lastRenderedPageBreak/>
        <w:t>Findings</w:t>
      </w:r>
    </w:p>
    <w:p w14:paraId="21EADA49" w14:textId="77777777" w:rsidR="009026F8" w:rsidRPr="00D65CC7" w:rsidRDefault="00D65CC7">
      <w:pPr>
        <w:pStyle w:val="Heading3"/>
        <w:spacing w:before="159"/>
        <w:ind w:left="120"/>
        <w:rPr>
          <w:rFonts w:asciiTheme="majorHAnsi" w:hAnsiTheme="majorHAnsi"/>
        </w:rPr>
      </w:pPr>
      <w:r w:rsidRPr="00D65CC7">
        <w:rPr>
          <w:rFonts w:asciiTheme="majorHAnsi" w:hAnsiTheme="majorHAnsi"/>
        </w:rPr>
        <w:t>Site Visits</w:t>
      </w:r>
    </w:p>
    <w:p w14:paraId="49C4D4DF" w14:textId="77777777" w:rsidR="009026F8" w:rsidRPr="00D65CC7" w:rsidRDefault="00D65CC7">
      <w:pPr>
        <w:pStyle w:val="BodyText"/>
        <w:ind w:left="120" w:right="260"/>
        <w:rPr>
          <w:rFonts w:asciiTheme="majorHAnsi" w:hAnsiTheme="majorHAnsi"/>
        </w:rPr>
      </w:pPr>
      <w:r w:rsidRPr="00D65CC7">
        <w:rPr>
          <w:rFonts w:asciiTheme="majorHAnsi" w:hAnsiTheme="majorHAnsi"/>
        </w:rPr>
        <w:t xml:space="preserve">Site visits to two WaterAid-partnered rural HCFs in </w:t>
      </w:r>
      <w:proofErr w:type="spellStart"/>
      <w:r w:rsidRPr="00D65CC7">
        <w:rPr>
          <w:rFonts w:asciiTheme="majorHAnsi" w:hAnsiTheme="majorHAnsi"/>
        </w:rPr>
        <w:t>Monze</w:t>
      </w:r>
      <w:proofErr w:type="spellEnd"/>
      <w:r w:rsidRPr="00D65CC7">
        <w:rPr>
          <w:rFonts w:asciiTheme="majorHAnsi" w:hAnsiTheme="majorHAnsi"/>
        </w:rPr>
        <w:t xml:space="preserve"> district yielded primary accounts on the state of WASH and staff awarene</w:t>
      </w:r>
      <w:r w:rsidRPr="00D65CC7">
        <w:rPr>
          <w:rFonts w:asciiTheme="majorHAnsi" w:hAnsiTheme="majorHAnsi"/>
        </w:rPr>
        <w:t>ss of WASH practices. The observational findings were guided by the JMP sample core questions for health care facilities and supplemented by our own photographs and notes from staff interviews. Detailed notes and additional photographs can be found in Appe</w:t>
      </w:r>
      <w:r w:rsidRPr="00D65CC7">
        <w:rPr>
          <w:rFonts w:asciiTheme="majorHAnsi" w:hAnsiTheme="majorHAnsi"/>
        </w:rPr>
        <w:t>ndix B and C.</w:t>
      </w:r>
    </w:p>
    <w:p w14:paraId="1F274B40" w14:textId="77777777" w:rsidR="009026F8" w:rsidRPr="00D65CC7" w:rsidRDefault="009026F8">
      <w:pPr>
        <w:pStyle w:val="BodyText"/>
        <w:spacing w:before="2"/>
        <w:rPr>
          <w:rFonts w:asciiTheme="majorHAnsi" w:hAnsiTheme="majorHAnsi"/>
        </w:rPr>
      </w:pPr>
    </w:p>
    <w:p w14:paraId="417EA0BB" w14:textId="77777777" w:rsidR="009026F8" w:rsidRPr="00D65CC7" w:rsidRDefault="00D65CC7">
      <w:pPr>
        <w:pStyle w:val="BodyText"/>
        <w:ind w:left="120"/>
        <w:rPr>
          <w:rFonts w:asciiTheme="majorHAnsi" w:hAnsiTheme="majorHAnsi"/>
        </w:rPr>
      </w:pPr>
      <w:proofErr w:type="spellStart"/>
      <w:r w:rsidRPr="00D65CC7">
        <w:rPr>
          <w:rFonts w:asciiTheme="majorHAnsi" w:hAnsiTheme="majorHAnsi"/>
          <w:u w:val="single"/>
        </w:rPr>
        <w:t>Njola</w:t>
      </w:r>
      <w:proofErr w:type="spellEnd"/>
      <w:r w:rsidRPr="00D65CC7">
        <w:rPr>
          <w:rFonts w:asciiTheme="majorHAnsi" w:hAnsiTheme="majorHAnsi"/>
          <w:u w:val="single"/>
        </w:rPr>
        <w:t xml:space="preserve"> Mwanza Clinic</w:t>
      </w:r>
    </w:p>
    <w:p w14:paraId="31E8EE8A" w14:textId="77777777" w:rsidR="009026F8" w:rsidRPr="00D65CC7" w:rsidRDefault="00D65CC7">
      <w:pPr>
        <w:ind w:left="120"/>
        <w:rPr>
          <w:rFonts w:asciiTheme="majorHAnsi" w:hAnsiTheme="majorHAnsi"/>
          <w:i/>
          <w:sz w:val="24"/>
        </w:rPr>
      </w:pPr>
      <w:r w:rsidRPr="00D65CC7">
        <w:rPr>
          <w:rFonts w:asciiTheme="majorHAnsi" w:hAnsiTheme="majorHAnsi"/>
          <w:i/>
          <w:sz w:val="24"/>
        </w:rPr>
        <w:t>Observational Findings</w:t>
      </w:r>
    </w:p>
    <w:p w14:paraId="5013FE59" w14:textId="77777777" w:rsidR="009026F8" w:rsidRPr="00D65CC7" w:rsidRDefault="00D65CC7">
      <w:pPr>
        <w:pStyle w:val="BodyText"/>
        <w:ind w:left="120" w:right="113"/>
        <w:rPr>
          <w:rFonts w:asciiTheme="majorHAnsi" w:hAnsiTheme="majorHAnsi"/>
        </w:rPr>
      </w:pPr>
      <w:r w:rsidRPr="00D65CC7">
        <w:rPr>
          <w:rFonts w:asciiTheme="majorHAnsi" w:hAnsiTheme="majorHAnsi"/>
        </w:rPr>
        <w:t>The main water source for this facility was a borehole with an electric pump connected to a 5000-liter elevated tank. While no running water was available within the building, a water collection poi</w:t>
      </w:r>
      <w:r w:rsidRPr="00D65CC7">
        <w:rPr>
          <w:rFonts w:asciiTheme="majorHAnsi" w:hAnsiTheme="majorHAnsi"/>
        </w:rPr>
        <w:t>nt was located on facility grounds within 500 meters of the building. The water supply was continuous at the time of our visit, but staff noted that it may not be continuous during the dry season. For patients, there were two sex-separated VIP latrines wit</w:t>
      </w:r>
      <w:r w:rsidRPr="00D65CC7">
        <w:rPr>
          <w:rFonts w:asciiTheme="majorHAnsi" w:hAnsiTheme="majorHAnsi"/>
        </w:rPr>
        <w:t>h slabs lacking accommodations for menstrual hygiene and patients with limited mobility. Staff reportedly used toilets in nearby staff housing off-premises. While hand washing facilities were absent at primary points of care and near the toilets, a communa</w:t>
      </w:r>
      <w:r w:rsidRPr="00D65CC7">
        <w:rPr>
          <w:rFonts w:asciiTheme="majorHAnsi" w:hAnsiTheme="majorHAnsi"/>
        </w:rPr>
        <w:t>l hand washing bucket with tap and soap was located immediately outside of the consultation room. Infectious waste and domestic waste were labelled and separated into two color-coded plastic bags and leak-proof bins with lids inside the consultation room w</w:t>
      </w:r>
      <w:r w:rsidRPr="00D65CC7">
        <w:rPr>
          <w:rFonts w:asciiTheme="majorHAnsi" w:hAnsiTheme="majorHAnsi"/>
        </w:rPr>
        <w:t xml:space="preserve">hile a sharps container was absent. A single-chambered incinerator was found on facility grounds. These observational findings were used to assess this clinic using the JMP WASH service ladders (see </w:t>
      </w:r>
      <w:r w:rsidRPr="00D65CC7">
        <w:rPr>
          <w:rFonts w:asciiTheme="majorHAnsi" w:hAnsiTheme="majorHAnsi"/>
          <w:i/>
        </w:rPr>
        <w:t>Table</w:t>
      </w:r>
      <w:r w:rsidRPr="00D65CC7">
        <w:rPr>
          <w:rFonts w:asciiTheme="majorHAnsi" w:hAnsiTheme="majorHAnsi"/>
          <w:i/>
          <w:spacing w:val="-24"/>
        </w:rPr>
        <w:t xml:space="preserve"> </w:t>
      </w:r>
      <w:r w:rsidRPr="00D65CC7">
        <w:rPr>
          <w:rFonts w:asciiTheme="majorHAnsi" w:hAnsiTheme="majorHAnsi"/>
          <w:i/>
        </w:rPr>
        <w:t>1</w:t>
      </w:r>
      <w:r w:rsidRPr="00D65CC7">
        <w:rPr>
          <w:rFonts w:asciiTheme="majorHAnsi" w:hAnsiTheme="majorHAnsi"/>
        </w:rPr>
        <w:t>).</w:t>
      </w:r>
    </w:p>
    <w:p w14:paraId="2A116A7C" w14:textId="77777777" w:rsidR="009026F8" w:rsidRPr="00D65CC7" w:rsidRDefault="009026F8">
      <w:pPr>
        <w:pStyle w:val="BodyText"/>
        <w:spacing w:before="11"/>
        <w:rPr>
          <w:rFonts w:asciiTheme="majorHAnsi" w:hAnsiTheme="majorHAnsi"/>
          <w:sz w:val="23"/>
        </w:rPr>
      </w:pPr>
    </w:p>
    <w:p w14:paraId="792EDBD4" w14:textId="77777777" w:rsidR="009026F8" w:rsidRPr="00D65CC7" w:rsidRDefault="00D65CC7">
      <w:pPr>
        <w:pStyle w:val="BodyText"/>
        <w:spacing w:after="40"/>
        <w:ind w:left="120"/>
        <w:rPr>
          <w:rFonts w:asciiTheme="majorHAnsi" w:hAnsiTheme="majorHAnsi"/>
        </w:rPr>
      </w:pPr>
      <w:r w:rsidRPr="00D65CC7">
        <w:rPr>
          <w:rFonts w:asciiTheme="majorHAnsi" w:hAnsiTheme="majorHAnsi"/>
          <w:i/>
        </w:rPr>
        <w:t xml:space="preserve">Table 1. </w:t>
      </w:r>
      <w:r w:rsidRPr="00D65CC7">
        <w:rPr>
          <w:rFonts w:asciiTheme="majorHAnsi" w:hAnsiTheme="majorHAnsi"/>
        </w:rPr>
        <w:t xml:space="preserve">Assessment of </w:t>
      </w:r>
      <w:proofErr w:type="spellStart"/>
      <w:r w:rsidRPr="00D65CC7">
        <w:rPr>
          <w:rFonts w:asciiTheme="majorHAnsi" w:hAnsiTheme="majorHAnsi"/>
        </w:rPr>
        <w:t>Njola</w:t>
      </w:r>
      <w:proofErr w:type="spellEnd"/>
      <w:r w:rsidRPr="00D65CC7">
        <w:rPr>
          <w:rFonts w:asciiTheme="majorHAnsi" w:hAnsiTheme="majorHAnsi"/>
        </w:rPr>
        <w:t xml:space="preserve"> Mwanza Clinic Usi</w:t>
      </w:r>
      <w:r w:rsidRPr="00D65CC7">
        <w:rPr>
          <w:rFonts w:asciiTheme="majorHAnsi" w:hAnsiTheme="majorHAnsi"/>
        </w:rPr>
        <w:t>ng JMP Service Ladders</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6"/>
        <w:gridCol w:w="2079"/>
        <w:gridCol w:w="5445"/>
      </w:tblGrid>
      <w:tr w:rsidR="009026F8" w:rsidRPr="00D65CC7" w14:paraId="702C5039" w14:textId="77777777">
        <w:trPr>
          <w:trHeight w:hRule="exact" w:val="598"/>
        </w:trPr>
        <w:tc>
          <w:tcPr>
            <w:tcW w:w="1646" w:type="dxa"/>
            <w:tcBorders>
              <w:top w:val="nil"/>
              <w:left w:val="nil"/>
            </w:tcBorders>
          </w:tcPr>
          <w:p w14:paraId="15B44A7B" w14:textId="77777777" w:rsidR="009026F8" w:rsidRPr="00D65CC7" w:rsidRDefault="009026F8">
            <w:pPr>
              <w:rPr>
                <w:rFonts w:asciiTheme="majorHAnsi" w:hAnsiTheme="majorHAnsi"/>
              </w:rPr>
            </w:pPr>
          </w:p>
        </w:tc>
        <w:tc>
          <w:tcPr>
            <w:tcW w:w="2079" w:type="dxa"/>
          </w:tcPr>
          <w:p w14:paraId="409A0AE7" w14:textId="77777777" w:rsidR="009026F8" w:rsidRPr="00D65CC7" w:rsidRDefault="00D65CC7">
            <w:pPr>
              <w:pStyle w:val="TableParagraph"/>
              <w:spacing w:line="242" w:lineRule="auto"/>
              <w:ind w:left="396" w:right="307" w:hanging="77"/>
              <w:rPr>
                <w:rFonts w:asciiTheme="majorHAnsi" w:hAnsiTheme="majorHAnsi"/>
                <w:sz w:val="24"/>
              </w:rPr>
            </w:pPr>
            <w:r w:rsidRPr="00D65CC7">
              <w:rPr>
                <w:rFonts w:asciiTheme="majorHAnsi" w:hAnsiTheme="majorHAnsi"/>
                <w:sz w:val="24"/>
              </w:rPr>
              <w:t>Service Ladder Classification</w:t>
            </w:r>
          </w:p>
        </w:tc>
        <w:tc>
          <w:tcPr>
            <w:tcW w:w="5445" w:type="dxa"/>
          </w:tcPr>
          <w:p w14:paraId="70A11EED" w14:textId="77777777" w:rsidR="009026F8" w:rsidRPr="00D65CC7" w:rsidRDefault="00D65CC7">
            <w:pPr>
              <w:pStyle w:val="TableParagraph"/>
              <w:spacing w:before="146"/>
              <w:ind w:left="2236" w:right="2236"/>
              <w:jc w:val="center"/>
              <w:rPr>
                <w:rFonts w:asciiTheme="majorHAnsi" w:hAnsiTheme="majorHAnsi"/>
                <w:sz w:val="24"/>
              </w:rPr>
            </w:pPr>
            <w:r w:rsidRPr="00D65CC7">
              <w:rPr>
                <w:rFonts w:asciiTheme="majorHAnsi" w:hAnsiTheme="majorHAnsi"/>
                <w:sz w:val="24"/>
              </w:rPr>
              <w:t>Rationale</w:t>
            </w:r>
          </w:p>
        </w:tc>
      </w:tr>
      <w:tr w:rsidR="009026F8" w:rsidRPr="00D65CC7" w14:paraId="2A6CE81E" w14:textId="77777777">
        <w:trPr>
          <w:trHeight w:hRule="exact" w:val="595"/>
        </w:trPr>
        <w:tc>
          <w:tcPr>
            <w:tcW w:w="1646" w:type="dxa"/>
          </w:tcPr>
          <w:p w14:paraId="6F0E8AB9" w14:textId="77777777" w:rsidR="009026F8" w:rsidRPr="00D65CC7" w:rsidRDefault="00D65CC7">
            <w:pPr>
              <w:pStyle w:val="TableParagraph"/>
              <w:spacing w:before="146"/>
              <w:ind w:left="303" w:right="303"/>
              <w:jc w:val="center"/>
              <w:rPr>
                <w:rFonts w:asciiTheme="majorHAnsi" w:hAnsiTheme="majorHAnsi"/>
                <w:sz w:val="24"/>
              </w:rPr>
            </w:pPr>
            <w:r w:rsidRPr="00D65CC7">
              <w:rPr>
                <w:rFonts w:asciiTheme="majorHAnsi" w:hAnsiTheme="majorHAnsi"/>
                <w:sz w:val="24"/>
              </w:rPr>
              <w:t>Water</w:t>
            </w:r>
          </w:p>
        </w:tc>
        <w:tc>
          <w:tcPr>
            <w:tcW w:w="2079" w:type="dxa"/>
          </w:tcPr>
          <w:p w14:paraId="1BECCA54" w14:textId="77777777" w:rsidR="009026F8" w:rsidRPr="00D65CC7" w:rsidRDefault="00D65CC7">
            <w:pPr>
              <w:pStyle w:val="TableParagraph"/>
              <w:spacing w:before="146"/>
              <w:ind w:left="505" w:right="506"/>
              <w:jc w:val="center"/>
              <w:rPr>
                <w:rFonts w:asciiTheme="majorHAnsi" w:hAnsiTheme="majorHAnsi"/>
                <w:sz w:val="24"/>
              </w:rPr>
            </w:pPr>
            <w:r w:rsidRPr="00D65CC7">
              <w:rPr>
                <w:rFonts w:asciiTheme="majorHAnsi" w:hAnsiTheme="majorHAnsi"/>
                <w:sz w:val="24"/>
              </w:rPr>
              <w:t>Basic</w:t>
            </w:r>
          </w:p>
        </w:tc>
        <w:tc>
          <w:tcPr>
            <w:tcW w:w="5445" w:type="dxa"/>
          </w:tcPr>
          <w:p w14:paraId="661ABA60" w14:textId="77777777" w:rsidR="009026F8" w:rsidRPr="00D65CC7" w:rsidRDefault="00D65CC7">
            <w:pPr>
              <w:pStyle w:val="TableParagraph"/>
              <w:ind w:left="103" w:right="619"/>
              <w:rPr>
                <w:rFonts w:asciiTheme="majorHAnsi" w:hAnsiTheme="majorHAnsi"/>
                <w:sz w:val="24"/>
              </w:rPr>
            </w:pPr>
            <w:r w:rsidRPr="00D65CC7">
              <w:rPr>
                <w:rFonts w:asciiTheme="majorHAnsi" w:hAnsiTheme="majorHAnsi"/>
                <w:sz w:val="24"/>
              </w:rPr>
              <w:t>Water continuously sourced from a borehole on facility grounds</w:t>
            </w:r>
          </w:p>
        </w:tc>
      </w:tr>
      <w:tr w:rsidR="009026F8" w:rsidRPr="00D65CC7" w14:paraId="2BB1E531" w14:textId="77777777">
        <w:trPr>
          <w:trHeight w:hRule="exact" w:val="595"/>
        </w:trPr>
        <w:tc>
          <w:tcPr>
            <w:tcW w:w="1646" w:type="dxa"/>
          </w:tcPr>
          <w:p w14:paraId="2F118850" w14:textId="77777777" w:rsidR="009026F8" w:rsidRPr="00D65CC7" w:rsidRDefault="00D65CC7">
            <w:pPr>
              <w:pStyle w:val="TableParagraph"/>
              <w:spacing w:before="146"/>
              <w:ind w:left="303" w:right="303"/>
              <w:jc w:val="center"/>
              <w:rPr>
                <w:rFonts w:asciiTheme="majorHAnsi" w:hAnsiTheme="majorHAnsi"/>
                <w:sz w:val="24"/>
              </w:rPr>
            </w:pPr>
            <w:r w:rsidRPr="00D65CC7">
              <w:rPr>
                <w:rFonts w:asciiTheme="majorHAnsi" w:hAnsiTheme="majorHAnsi"/>
                <w:sz w:val="24"/>
              </w:rPr>
              <w:t>Sanitation</w:t>
            </w:r>
          </w:p>
        </w:tc>
        <w:tc>
          <w:tcPr>
            <w:tcW w:w="2079" w:type="dxa"/>
          </w:tcPr>
          <w:p w14:paraId="4EA72E7E" w14:textId="77777777" w:rsidR="009026F8" w:rsidRPr="00D65CC7" w:rsidRDefault="00D65CC7">
            <w:pPr>
              <w:pStyle w:val="TableParagraph"/>
              <w:spacing w:before="146"/>
              <w:ind w:left="505" w:right="506"/>
              <w:jc w:val="center"/>
              <w:rPr>
                <w:rFonts w:asciiTheme="majorHAnsi" w:hAnsiTheme="majorHAnsi"/>
                <w:sz w:val="24"/>
              </w:rPr>
            </w:pPr>
            <w:r w:rsidRPr="00D65CC7">
              <w:rPr>
                <w:rFonts w:asciiTheme="majorHAnsi" w:hAnsiTheme="majorHAnsi"/>
                <w:sz w:val="24"/>
              </w:rPr>
              <w:t>Limited</w:t>
            </w:r>
          </w:p>
        </w:tc>
        <w:tc>
          <w:tcPr>
            <w:tcW w:w="5445" w:type="dxa"/>
          </w:tcPr>
          <w:p w14:paraId="7EAF71E9" w14:textId="77777777" w:rsidR="009026F8" w:rsidRPr="00D65CC7" w:rsidRDefault="00D65CC7">
            <w:pPr>
              <w:pStyle w:val="TableParagraph"/>
              <w:ind w:left="103" w:right="368"/>
              <w:rPr>
                <w:rFonts w:asciiTheme="majorHAnsi" w:hAnsiTheme="majorHAnsi"/>
                <w:sz w:val="24"/>
              </w:rPr>
            </w:pPr>
            <w:r w:rsidRPr="00D65CC7">
              <w:rPr>
                <w:rFonts w:asciiTheme="majorHAnsi" w:hAnsiTheme="majorHAnsi"/>
                <w:sz w:val="24"/>
              </w:rPr>
              <w:t>Lack of menstrual hygiene facilities and accommodations for patients with limited mobility</w:t>
            </w:r>
          </w:p>
        </w:tc>
      </w:tr>
      <w:tr w:rsidR="009026F8" w:rsidRPr="00D65CC7" w14:paraId="3B1F1B76" w14:textId="77777777" w:rsidTr="00D65CC7">
        <w:trPr>
          <w:trHeight w:hRule="exact" w:val="845"/>
        </w:trPr>
        <w:tc>
          <w:tcPr>
            <w:tcW w:w="1646" w:type="dxa"/>
          </w:tcPr>
          <w:p w14:paraId="62B251DB" w14:textId="77777777" w:rsidR="009026F8" w:rsidRPr="00D65CC7" w:rsidRDefault="00D65CC7">
            <w:pPr>
              <w:pStyle w:val="TableParagraph"/>
              <w:spacing w:before="146"/>
              <w:ind w:left="303" w:right="303"/>
              <w:jc w:val="center"/>
              <w:rPr>
                <w:rFonts w:asciiTheme="majorHAnsi" w:hAnsiTheme="majorHAnsi"/>
                <w:sz w:val="24"/>
              </w:rPr>
            </w:pPr>
            <w:r w:rsidRPr="00D65CC7">
              <w:rPr>
                <w:rFonts w:asciiTheme="majorHAnsi" w:hAnsiTheme="majorHAnsi"/>
                <w:sz w:val="24"/>
              </w:rPr>
              <w:t>Hygiene</w:t>
            </w:r>
          </w:p>
        </w:tc>
        <w:tc>
          <w:tcPr>
            <w:tcW w:w="2079" w:type="dxa"/>
          </w:tcPr>
          <w:p w14:paraId="6DFB1C37" w14:textId="77777777" w:rsidR="009026F8" w:rsidRPr="00D65CC7" w:rsidRDefault="00D65CC7">
            <w:pPr>
              <w:pStyle w:val="TableParagraph"/>
              <w:spacing w:before="146"/>
              <w:ind w:left="506" w:right="506"/>
              <w:jc w:val="center"/>
              <w:rPr>
                <w:rFonts w:asciiTheme="majorHAnsi" w:hAnsiTheme="majorHAnsi"/>
                <w:sz w:val="24"/>
              </w:rPr>
            </w:pPr>
            <w:r w:rsidRPr="00D65CC7">
              <w:rPr>
                <w:rFonts w:asciiTheme="majorHAnsi" w:hAnsiTheme="majorHAnsi"/>
                <w:sz w:val="24"/>
              </w:rPr>
              <w:t>No service</w:t>
            </w:r>
          </w:p>
        </w:tc>
        <w:tc>
          <w:tcPr>
            <w:tcW w:w="5445" w:type="dxa"/>
          </w:tcPr>
          <w:p w14:paraId="55766C21" w14:textId="77777777" w:rsidR="009026F8" w:rsidRPr="00D65CC7" w:rsidRDefault="00D65CC7">
            <w:pPr>
              <w:pStyle w:val="TableParagraph"/>
              <w:ind w:left="103" w:right="317"/>
              <w:rPr>
                <w:rFonts w:asciiTheme="majorHAnsi" w:hAnsiTheme="majorHAnsi"/>
                <w:sz w:val="24"/>
              </w:rPr>
            </w:pPr>
            <w:r w:rsidRPr="00D65CC7">
              <w:rPr>
                <w:rFonts w:asciiTheme="majorHAnsi" w:hAnsiTheme="majorHAnsi"/>
                <w:sz w:val="24"/>
              </w:rPr>
              <w:t>Handwashing unavailable in consultation room and near toilets</w:t>
            </w:r>
          </w:p>
        </w:tc>
      </w:tr>
      <w:tr w:rsidR="009026F8" w:rsidRPr="00D65CC7" w14:paraId="6DEC6974" w14:textId="77777777">
        <w:trPr>
          <w:trHeight w:hRule="exact" w:val="598"/>
        </w:trPr>
        <w:tc>
          <w:tcPr>
            <w:tcW w:w="1646" w:type="dxa"/>
          </w:tcPr>
          <w:p w14:paraId="336D3FCE" w14:textId="77777777" w:rsidR="009026F8" w:rsidRPr="00D65CC7" w:rsidRDefault="00D65CC7">
            <w:pPr>
              <w:pStyle w:val="TableParagraph"/>
              <w:spacing w:before="2"/>
              <w:ind w:left="163" w:right="142" w:firstLine="343"/>
              <w:rPr>
                <w:rFonts w:asciiTheme="majorHAnsi" w:hAnsiTheme="majorHAnsi"/>
                <w:sz w:val="24"/>
              </w:rPr>
            </w:pPr>
            <w:r w:rsidRPr="00D65CC7">
              <w:rPr>
                <w:rFonts w:asciiTheme="majorHAnsi" w:hAnsiTheme="majorHAnsi"/>
                <w:sz w:val="24"/>
              </w:rPr>
              <w:t>Waste Management</w:t>
            </w:r>
          </w:p>
        </w:tc>
        <w:tc>
          <w:tcPr>
            <w:tcW w:w="2079" w:type="dxa"/>
          </w:tcPr>
          <w:p w14:paraId="013595AF" w14:textId="77777777" w:rsidR="009026F8" w:rsidRPr="00D65CC7" w:rsidRDefault="00D65CC7">
            <w:pPr>
              <w:pStyle w:val="TableParagraph"/>
              <w:spacing w:before="148"/>
              <w:ind w:left="505" w:right="506"/>
              <w:jc w:val="center"/>
              <w:rPr>
                <w:rFonts w:asciiTheme="majorHAnsi" w:hAnsiTheme="majorHAnsi"/>
                <w:sz w:val="24"/>
              </w:rPr>
            </w:pPr>
            <w:r w:rsidRPr="00D65CC7">
              <w:rPr>
                <w:rFonts w:asciiTheme="majorHAnsi" w:hAnsiTheme="majorHAnsi"/>
                <w:sz w:val="24"/>
              </w:rPr>
              <w:t>Limited</w:t>
            </w:r>
          </w:p>
        </w:tc>
        <w:tc>
          <w:tcPr>
            <w:tcW w:w="5445" w:type="dxa"/>
          </w:tcPr>
          <w:p w14:paraId="7FBC17DD" w14:textId="77777777" w:rsidR="009026F8" w:rsidRPr="00D65CC7" w:rsidRDefault="00D65CC7">
            <w:pPr>
              <w:pStyle w:val="TableParagraph"/>
              <w:spacing w:before="2"/>
              <w:ind w:left="103"/>
              <w:rPr>
                <w:rFonts w:asciiTheme="majorHAnsi" w:hAnsiTheme="majorHAnsi"/>
                <w:sz w:val="24"/>
              </w:rPr>
            </w:pPr>
            <w:r w:rsidRPr="00D65CC7">
              <w:rPr>
                <w:rFonts w:asciiTheme="majorHAnsi" w:hAnsiTheme="majorHAnsi"/>
                <w:sz w:val="24"/>
              </w:rPr>
              <w:t>Lack of sharps container in consultation room</w:t>
            </w:r>
          </w:p>
        </w:tc>
      </w:tr>
      <w:tr w:rsidR="009026F8" w:rsidRPr="00D65CC7" w14:paraId="0C6BB91B" w14:textId="77777777">
        <w:trPr>
          <w:trHeight w:hRule="exact" w:val="595"/>
        </w:trPr>
        <w:tc>
          <w:tcPr>
            <w:tcW w:w="1646" w:type="dxa"/>
          </w:tcPr>
          <w:p w14:paraId="21966960" w14:textId="77777777" w:rsidR="009026F8" w:rsidRPr="00D65CC7" w:rsidRDefault="00D65CC7">
            <w:pPr>
              <w:pStyle w:val="TableParagraph"/>
              <w:ind w:left="398" w:right="83" w:hanging="296"/>
              <w:rPr>
                <w:rFonts w:asciiTheme="majorHAnsi" w:hAnsiTheme="majorHAnsi"/>
                <w:sz w:val="24"/>
              </w:rPr>
            </w:pPr>
            <w:r w:rsidRPr="00D65CC7">
              <w:rPr>
                <w:rFonts w:asciiTheme="majorHAnsi" w:hAnsiTheme="majorHAnsi"/>
                <w:sz w:val="24"/>
              </w:rPr>
              <w:t>Environmental Cleaning</w:t>
            </w:r>
          </w:p>
        </w:tc>
        <w:tc>
          <w:tcPr>
            <w:tcW w:w="2079" w:type="dxa"/>
          </w:tcPr>
          <w:p w14:paraId="22554073" w14:textId="77777777" w:rsidR="009026F8" w:rsidRPr="00D65CC7" w:rsidRDefault="00D65CC7">
            <w:pPr>
              <w:pStyle w:val="TableParagraph"/>
              <w:spacing w:before="146"/>
              <w:ind w:left="505" w:right="506"/>
              <w:jc w:val="center"/>
              <w:rPr>
                <w:rFonts w:asciiTheme="majorHAnsi" w:hAnsiTheme="majorHAnsi"/>
                <w:sz w:val="24"/>
              </w:rPr>
            </w:pPr>
            <w:r w:rsidRPr="00D65CC7">
              <w:rPr>
                <w:rFonts w:asciiTheme="majorHAnsi" w:hAnsiTheme="majorHAnsi"/>
                <w:sz w:val="24"/>
              </w:rPr>
              <w:t>Limited</w:t>
            </w:r>
          </w:p>
        </w:tc>
        <w:tc>
          <w:tcPr>
            <w:tcW w:w="5445" w:type="dxa"/>
          </w:tcPr>
          <w:p w14:paraId="3B963493" w14:textId="77777777" w:rsidR="009026F8" w:rsidRPr="00D65CC7" w:rsidRDefault="00D65CC7">
            <w:pPr>
              <w:pStyle w:val="TableParagraph"/>
              <w:ind w:left="103" w:right="278"/>
              <w:rPr>
                <w:rFonts w:asciiTheme="majorHAnsi" w:hAnsiTheme="majorHAnsi"/>
                <w:sz w:val="24"/>
              </w:rPr>
            </w:pPr>
            <w:r w:rsidRPr="00D65CC7">
              <w:rPr>
                <w:rFonts w:asciiTheme="majorHAnsi" w:hAnsiTheme="majorHAnsi"/>
                <w:sz w:val="24"/>
              </w:rPr>
              <w:t>Cleaning protocols unavailable and insufficient staff training on cleaning</w:t>
            </w:r>
          </w:p>
        </w:tc>
      </w:tr>
    </w:tbl>
    <w:p w14:paraId="1BA90226" w14:textId="77777777" w:rsidR="009026F8" w:rsidRPr="00D65CC7" w:rsidRDefault="009026F8">
      <w:pPr>
        <w:rPr>
          <w:rFonts w:asciiTheme="majorHAnsi" w:hAnsiTheme="majorHAnsi"/>
          <w:sz w:val="24"/>
        </w:rPr>
        <w:sectPr w:rsidR="009026F8" w:rsidRPr="00D65CC7" w:rsidSect="00D65CC7">
          <w:pgSz w:w="12240" w:h="15840"/>
          <w:pgMar w:top="1420" w:right="1320" w:bottom="280" w:left="1320" w:header="720" w:footer="720" w:gutter="0"/>
          <w:pgBorders w:offsetFrom="page">
            <w:top w:val="single" w:sz="12" w:space="24" w:color="E36C0A" w:themeColor="accent6" w:themeShade="BF"/>
            <w:left w:val="single" w:sz="12" w:space="24" w:color="E36C0A" w:themeColor="accent6" w:themeShade="BF"/>
            <w:bottom w:val="single" w:sz="12" w:space="24" w:color="E36C0A" w:themeColor="accent6" w:themeShade="BF"/>
            <w:right w:val="single" w:sz="12" w:space="24" w:color="E36C0A" w:themeColor="accent6" w:themeShade="BF"/>
          </w:pgBorders>
          <w:cols w:space="720"/>
        </w:sectPr>
      </w:pPr>
    </w:p>
    <w:p w14:paraId="3DC42E44" w14:textId="77777777" w:rsidR="009026F8" w:rsidRPr="00D65CC7" w:rsidRDefault="00D65CC7">
      <w:pPr>
        <w:tabs>
          <w:tab w:val="left" w:pos="3935"/>
          <w:tab w:val="left" w:pos="7859"/>
        </w:tabs>
        <w:ind w:left="114"/>
        <w:rPr>
          <w:rFonts w:asciiTheme="majorHAnsi" w:hAnsiTheme="majorHAnsi"/>
          <w:sz w:val="20"/>
        </w:rPr>
      </w:pPr>
      <w:r w:rsidRPr="00D65CC7">
        <w:rPr>
          <w:rFonts w:asciiTheme="majorHAnsi" w:hAnsiTheme="majorHAnsi"/>
          <w:noProof/>
          <w:sz w:val="20"/>
        </w:rPr>
        <w:lastRenderedPageBreak/>
        <w:drawing>
          <wp:inline distT="0" distB="0" distL="0" distR="0" wp14:anchorId="5A732337" wp14:editId="0E1AE6F3">
            <wp:extent cx="1984190" cy="2644521"/>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1984190" cy="2644521"/>
                    </a:xfrm>
                    <a:prstGeom prst="rect">
                      <a:avLst/>
                    </a:prstGeom>
                  </pic:spPr>
                </pic:pic>
              </a:graphicData>
            </a:graphic>
          </wp:inline>
        </w:drawing>
      </w:r>
      <w:r w:rsidRPr="00D65CC7">
        <w:rPr>
          <w:rFonts w:asciiTheme="majorHAnsi" w:hAnsiTheme="majorHAnsi"/>
          <w:sz w:val="20"/>
        </w:rPr>
        <w:tab/>
      </w:r>
      <w:r w:rsidRPr="00D65CC7">
        <w:rPr>
          <w:rFonts w:asciiTheme="majorHAnsi" w:hAnsiTheme="majorHAnsi"/>
          <w:noProof/>
          <w:position w:val="1"/>
          <w:sz w:val="20"/>
        </w:rPr>
        <w:drawing>
          <wp:inline distT="0" distB="0" distL="0" distR="0" wp14:anchorId="391AB652" wp14:editId="50D12A8D">
            <wp:extent cx="1980247" cy="2640329"/>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1980247" cy="2640329"/>
                    </a:xfrm>
                    <a:prstGeom prst="rect">
                      <a:avLst/>
                    </a:prstGeom>
                  </pic:spPr>
                </pic:pic>
              </a:graphicData>
            </a:graphic>
          </wp:inline>
        </w:drawing>
      </w:r>
      <w:r w:rsidRPr="00D65CC7">
        <w:rPr>
          <w:rFonts w:asciiTheme="majorHAnsi" w:hAnsiTheme="majorHAnsi"/>
          <w:position w:val="1"/>
          <w:sz w:val="20"/>
        </w:rPr>
        <w:tab/>
      </w:r>
      <w:r w:rsidRPr="00D65CC7">
        <w:rPr>
          <w:rFonts w:asciiTheme="majorHAnsi" w:hAnsiTheme="majorHAnsi"/>
          <w:noProof/>
          <w:position w:val="1"/>
          <w:sz w:val="20"/>
        </w:rPr>
        <w:drawing>
          <wp:inline distT="0" distB="0" distL="0" distR="0" wp14:anchorId="035A36FF" wp14:editId="36FC8AF6">
            <wp:extent cx="1980247" cy="2640329"/>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1980247" cy="2640329"/>
                    </a:xfrm>
                    <a:prstGeom prst="rect">
                      <a:avLst/>
                    </a:prstGeom>
                  </pic:spPr>
                </pic:pic>
              </a:graphicData>
            </a:graphic>
          </wp:inline>
        </w:drawing>
      </w:r>
    </w:p>
    <w:p w14:paraId="2A2FC4F7" w14:textId="77777777" w:rsidR="009026F8" w:rsidRPr="00D65CC7" w:rsidRDefault="00D65CC7">
      <w:pPr>
        <w:pStyle w:val="ListParagraph"/>
        <w:numPr>
          <w:ilvl w:val="2"/>
          <w:numId w:val="3"/>
        </w:numPr>
        <w:tabs>
          <w:tab w:val="left" w:pos="5354"/>
          <w:tab w:val="left" w:pos="5355"/>
          <w:tab w:val="left" w:pos="9492"/>
        </w:tabs>
        <w:spacing w:before="25"/>
        <w:rPr>
          <w:rFonts w:asciiTheme="majorHAnsi" w:hAnsiTheme="majorHAnsi"/>
        </w:rPr>
      </w:pPr>
      <w:r w:rsidRPr="00D65CC7">
        <w:rPr>
          <w:rFonts w:asciiTheme="majorHAnsi" w:hAnsiTheme="majorHAnsi"/>
        </w:rPr>
        <w:t>(b)</w:t>
      </w:r>
      <w:r w:rsidRPr="00D65CC7">
        <w:rPr>
          <w:rFonts w:asciiTheme="majorHAnsi" w:hAnsiTheme="majorHAnsi"/>
        </w:rPr>
        <w:tab/>
        <w:t>(c)</w:t>
      </w:r>
    </w:p>
    <w:p w14:paraId="05A3FE8B" w14:textId="77777777" w:rsidR="009026F8" w:rsidRPr="00D65CC7" w:rsidRDefault="009026F8">
      <w:pPr>
        <w:pStyle w:val="BodyText"/>
        <w:rPr>
          <w:rFonts w:asciiTheme="majorHAnsi" w:hAnsiTheme="majorHAnsi"/>
          <w:sz w:val="22"/>
        </w:rPr>
      </w:pPr>
    </w:p>
    <w:p w14:paraId="7F68C08E" w14:textId="77777777" w:rsidR="009026F8" w:rsidRPr="00D65CC7" w:rsidRDefault="00D65CC7">
      <w:pPr>
        <w:spacing w:before="187" w:line="259" w:lineRule="auto"/>
        <w:ind w:left="8028" w:right="93"/>
        <w:rPr>
          <w:rFonts w:asciiTheme="majorHAnsi" w:hAnsiTheme="majorHAnsi"/>
        </w:rPr>
      </w:pPr>
      <w:r w:rsidRPr="00D65CC7">
        <w:rPr>
          <w:rFonts w:asciiTheme="majorHAnsi" w:hAnsiTheme="majorHAnsi"/>
          <w:noProof/>
        </w:rPr>
        <w:drawing>
          <wp:anchor distT="0" distB="0" distL="0" distR="0" simplePos="0" relativeHeight="251644928" behindDoc="0" locked="0" layoutInCell="1" allowOverlap="1" wp14:anchorId="116BCD4C" wp14:editId="6FAF8C7C">
            <wp:simplePos x="0" y="0"/>
            <wp:positionH relativeFrom="page">
              <wp:posOffset>2686685</wp:posOffset>
            </wp:positionH>
            <wp:positionV relativeFrom="paragraph">
              <wp:posOffset>72436</wp:posOffset>
            </wp:positionV>
            <wp:extent cx="2621280" cy="196596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2621280" cy="1965960"/>
                    </a:xfrm>
                    <a:prstGeom prst="rect">
                      <a:avLst/>
                    </a:prstGeom>
                  </pic:spPr>
                </pic:pic>
              </a:graphicData>
            </a:graphic>
          </wp:anchor>
        </w:drawing>
      </w:r>
      <w:r w:rsidRPr="00D65CC7">
        <w:rPr>
          <w:rFonts w:asciiTheme="majorHAnsi" w:hAnsiTheme="majorHAnsi"/>
          <w:noProof/>
        </w:rPr>
        <w:drawing>
          <wp:anchor distT="0" distB="0" distL="0" distR="0" simplePos="0" relativeHeight="251651072" behindDoc="0" locked="0" layoutInCell="1" allowOverlap="1" wp14:anchorId="3CAD73DF" wp14:editId="6543118B">
            <wp:simplePos x="0" y="0"/>
            <wp:positionH relativeFrom="page">
              <wp:posOffset>523875</wp:posOffset>
            </wp:positionH>
            <wp:positionV relativeFrom="paragraph">
              <wp:posOffset>-23575</wp:posOffset>
            </wp:positionV>
            <wp:extent cx="1965960" cy="2621279"/>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2" cstate="print"/>
                    <a:stretch>
                      <a:fillRect/>
                    </a:stretch>
                  </pic:blipFill>
                  <pic:spPr>
                    <a:xfrm>
                      <a:off x="0" y="0"/>
                      <a:ext cx="1965960" cy="2621279"/>
                    </a:xfrm>
                    <a:prstGeom prst="rect">
                      <a:avLst/>
                    </a:prstGeom>
                  </pic:spPr>
                </pic:pic>
              </a:graphicData>
            </a:graphic>
          </wp:anchor>
        </w:drawing>
      </w:r>
      <w:r w:rsidRPr="00D65CC7">
        <w:rPr>
          <w:rFonts w:asciiTheme="majorHAnsi" w:hAnsiTheme="majorHAnsi"/>
          <w:i/>
        </w:rPr>
        <w:t xml:space="preserve">Figure 2. </w:t>
      </w:r>
      <w:r w:rsidRPr="00D65CC7">
        <w:rPr>
          <w:rFonts w:asciiTheme="majorHAnsi" w:hAnsiTheme="majorHAnsi"/>
          <w:b/>
        </w:rPr>
        <w:t xml:space="preserve">WASH at </w:t>
      </w:r>
      <w:proofErr w:type="spellStart"/>
      <w:r w:rsidRPr="00D65CC7">
        <w:rPr>
          <w:rFonts w:asciiTheme="majorHAnsi" w:hAnsiTheme="majorHAnsi"/>
          <w:b/>
        </w:rPr>
        <w:t>Njola</w:t>
      </w:r>
      <w:proofErr w:type="spellEnd"/>
      <w:r w:rsidRPr="00D65CC7">
        <w:rPr>
          <w:rFonts w:asciiTheme="majorHAnsi" w:hAnsiTheme="majorHAnsi"/>
          <w:b/>
        </w:rPr>
        <w:t xml:space="preserve"> Mwanza Clinic</w:t>
      </w:r>
      <w:r w:rsidRPr="00D65CC7">
        <w:rPr>
          <w:rFonts w:asciiTheme="majorHAnsi" w:hAnsiTheme="majorHAnsi"/>
        </w:rPr>
        <w:t>. (a) VIP latrine with slab; (b) borehole with electric pump; (c) waste incinerator; (d) handwashing bucket with tap outside consultation room; (e) infectious and domestic waste bins in consultation room</w:t>
      </w:r>
    </w:p>
    <w:p w14:paraId="70B01247" w14:textId="77777777" w:rsidR="009026F8" w:rsidRPr="00D65CC7" w:rsidRDefault="009026F8">
      <w:pPr>
        <w:pStyle w:val="BodyText"/>
        <w:rPr>
          <w:rFonts w:asciiTheme="majorHAnsi" w:hAnsiTheme="majorHAnsi"/>
          <w:sz w:val="22"/>
        </w:rPr>
      </w:pPr>
    </w:p>
    <w:p w14:paraId="2DBA1007" w14:textId="77777777" w:rsidR="009026F8" w:rsidRPr="00D65CC7" w:rsidRDefault="009026F8">
      <w:pPr>
        <w:pStyle w:val="BodyText"/>
        <w:rPr>
          <w:rFonts w:asciiTheme="majorHAnsi" w:hAnsiTheme="majorHAnsi"/>
          <w:sz w:val="22"/>
        </w:rPr>
      </w:pPr>
    </w:p>
    <w:p w14:paraId="5605951D" w14:textId="77777777" w:rsidR="009026F8" w:rsidRPr="00D65CC7" w:rsidRDefault="009026F8">
      <w:pPr>
        <w:pStyle w:val="BodyText"/>
        <w:spacing w:before="6"/>
        <w:rPr>
          <w:rFonts w:asciiTheme="majorHAnsi" w:hAnsiTheme="majorHAnsi"/>
          <w:sz w:val="18"/>
        </w:rPr>
      </w:pPr>
    </w:p>
    <w:p w14:paraId="2F3658B2" w14:textId="77777777" w:rsidR="009026F8" w:rsidRPr="00D65CC7" w:rsidRDefault="00D65CC7">
      <w:pPr>
        <w:ind w:left="5497" w:right="5520"/>
        <w:jc w:val="center"/>
        <w:rPr>
          <w:rFonts w:asciiTheme="majorHAnsi" w:hAnsiTheme="majorHAnsi"/>
        </w:rPr>
      </w:pPr>
      <w:r w:rsidRPr="00D65CC7">
        <w:rPr>
          <w:rFonts w:asciiTheme="majorHAnsi" w:hAnsiTheme="majorHAnsi"/>
        </w:rPr>
        <w:t>(e)</w:t>
      </w:r>
    </w:p>
    <w:p w14:paraId="52F5725D" w14:textId="77777777" w:rsidR="009026F8" w:rsidRPr="00D65CC7" w:rsidRDefault="009026F8">
      <w:pPr>
        <w:pStyle w:val="BodyText"/>
        <w:rPr>
          <w:rFonts w:asciiTheme="majorHAnsi" w:hAnsiTheme="majorHAnsi"/>
          <w:sz w:val="22"/>
        </w:rPr>
      </w:pPr>
    </w:p>
    <w:p w14:paraId="2D31417D" w14:textId="77777777" w:rsidR="009026F8" w:rsidRPr="00D65CC7" w:rsidRDefault="009026F8">
      <w:pPr>
        <w:pStyle w:val="BodyText"/>
        <w:spacing w:before="8"/>
        <w:rPr>
          <w:rFonts w:asciiTheme="majorHAnsi" w:hAnsiTheme="majorHAnsi"/>
          <w:sz w:val="29"/>
        </w:rPr>
      </w:pPr>
    </w:p>
    <w:p w14:paraId="55AA1ADF" w14:textId="77777777" w:rsidR="009026F8" w:rsidRPr="00D65CC7" w:rsidRDefault="00D65CC7">
      <w:pPr>
        <w:ind w:left="1472"/>
        <w:rPr>
          <w:rFonts w:asciiTheme="majorHAnsi" w:hAnsiTheme="majorHAnsi"/>
        </w:rPr>
      </w:pPr>
      <w:r w:rsidRPr="00D65CC7">
        <w:rPr>
          <w:rFonts w:asciiTheme="majorHAnsi" w:hAnsiTheme="majorHAnsi"/>
        </w:rPr>
        <w:t>(d)</w:t>
      </w:r>
    </w:p>
    <w:p w14:paraId="79D5BB45" w14:textId="77777777" w:rsidR="009026F8" w:rsidRPr="00D65CC7" w:rsidRDefault="009026F8">
      <w:pPr>
        <w:pStyle w:val="BodyText"/>
        <w:rPr>
          <w:rFonts w:asciiTheme="majorHAnsi" w:hAnsiTheme="majorHAnsi"/>
          <w:sz w:val="20"/>
        </w:rPr>
      </w:pPr>
    </w:p>
    <w:p w14:paraId="177E333D" w14:textId="77777777" w:rsidR="009026F8" w:rsidRPr="00D65CC7" w:rsidRDefault="009026F8">
      <w:pPr>
        <w:pStyle w:val="BodyText"/>
        <w:spacing w:before="10"/>
        <w:rPr>
          <w:rFonts w:asciiTheme="majorHAnsi" w:hAnsiTheme="majorHAnsi"/>
          <w:sz w:val="16"/>
        </w:rPr>
      </w:pPr>
    </w:p>
    <w:p w14:paraId="5F8077A9" w14:textId="77777777" w:rsidR="009026F8" w:rsidRPr="00D65CC7" w:rsidRDefault="00D65CC7">
      <w:pPr>
        <w:pStyle w:val="BodyText"/>
        <w:spacing w:before="52"/>
        <w:ind w:left="800" w:right="1153"/>
        <w:rPr>
          <w:rFonts w:asciiTheme="majorHAnsi" w:hAnsiTheme="majorHAnsi"/>
        </w:rPr>
      </w:pPr>
      <w:r w:rsidRPr="00D65CC7">
        <w:rPr>
          <w:rFonts w:asciiTheme="majorHAnsi" w:hAnsiTheme="majorHAnsi"/>
        </w:rPr>
        <w:t>WaterAid Zambia is currently intervening at this facility to build a new borehole near the facility and a piped scheme that connects the water source to the building. The construction will contain flushable toilets and showers within the maternity annex an</w:t>
      </w:r>
      <w:r w:rsidRPr="00D65CC7">
        <w:rPr>
          <w:rFonts w:asciiTheme="majorHAnsi" w:hAnsiTheme="majorHAnsi"/>
        </w:rPr>
        <w:t>d hand washing facilities within the buildings.</w:t>
      </w:r>
    </w:p>
    <w:p w14:paraId="5E7B79B1" w14:textId="77777777" w:rsidR="009026F8" w:rsidRPr="00D65CC7" w:rsidRDefault="009026F8">
      <w:pPr>
        <w:pStyle w:val="BodyText"/>
        <w:spacing w:before="11"/>
        <w:rPr>
          <w:rFonts w:asciiTheme="majorHAnsi" w:hAnsiTheme="majorHAnsi"/>
          <w:sz w:val="23"/>
        </w:rPr>
      </w:pPr>
    </w:p>
    <w:p w14:paraId="41F85956" w14:textId="77777777" w:rsidR="009026F8" w:rsidRPr="00D65CC7" w:rsidRDefault="00D65CC7">
      <w:pPr>
        <w:ind w:left="800"/>
        <w:rPr>
          <w:rFonts w:asciiTheme="majorHAnsi" w:hAnsiTheme="majorHAnsi"/>
          <w:i/>
          <w:sz w:val="24"/>
        </w:rPr>
      </w:pPr>
      <w:r w:rsidRPr="00D65CC7">
        <w:rPr>
          <w:rFonts w:asciiTheme="majorHAnsi" w:hAnsiTheme="majorHAnsi"/>
          <w:i/>
          <w:sz w:val="24"/>
        </w:rPr>
        <w:t>Interview Findings</w:t>
      </w:r>
    </w:p>
    <w:p w14:paraId="6F881081" w14:textId="77777777" w:rsidR="009026F8" w:rsidRPr="00D65CC7" w:rsidRDefault="00D65CC7">
      <w:pPr>
        <w:pStyle w:val="BodyText"/>
        <w:ind w:left="800" w:right="1209"/>
        <w:rPr>
          <w:rFonts w:asciiTheme="majorHAnsi" w:hAnsiTheme="majorHAnsi"/>
        </w:rPr>
      </w:pPr>
      <w:r w:rsidRPr="00D65CC7">
        <w:rPr>
          <w:rFonts w:asciiTheme="majorHAnsi" w:hAnsiTheme="majorHAnsi"/>
        </w:rPr>
        <w:t xml:space="preserve">The clinical officer in charge of this facility, Mr. Goodwin </w:t>
      </w:r>
      <w:proofErr w:type="spellStart"/>
      <w:r w:rsidRPr="00D65CC7">
        <w:rPr>
          <w:rFonts w:asciiTheme="majorHAnsi" w:hAnsiTheme="majorHAnsi"/>
        </w:rPr>
        <w:t>Namakungwa</w:t>
      </w:r>
      <w:proofErr w:type="spellEnd"/>
      <w:r w:rsidRPr="00D65CC7">
        <w:rPr>
          <w:rFonts w:asciiTheme="majorHAnsi" w:hAnsiTheme="majorHAnsi"/>
        </w:rPr>
        <w:t>, reported a lack of running water within the facility and an insufficient number of toilets for the patients and sta</w:t>
      </w:r>
      <w:r w:rsidRPr="00D65CC7">
        <w:rPr>
          <w:rFonts w:asciiTheme="majorHAnsi" w:hAnsiTheme="majorHAnsi"/>
        </w:rPr>
        <w:t>ff. Due to the heavy workload and urgency resulting from understaffing, hand washing by staff is not always practiced. While waste management protocol was present, he reported that the available incinerator was below standard and that cleaning protocols we</w:t>
      </w:r>
      <w:r w:rsidRPr="00D65CC7">
        <w:rPr>
          <w:rFonts w:asciiTheme="majorHAnsi" w:hAnsiTheme="majorHAnsi"/>
        </w:rPr>
        <w:t>re absent. An ash pit</w:t>
      </w:r>
    </w:p>
    <w:p w14:paraId="51EE2404" w14:textId="77777777" w:rsidR="009026F8" w:rsidRPr="00D65CC7" w:rsidRDefault="009026F8">
      <w:pPr>
        <w:rPr>
          <w:rFonts w:asciiTheme="majorHAnsi" w:hAnsiTheme="majorHAnsi"/>
        </w:rPr>
        <w:sectPr w:rsidR="009026F8" w:rsidRPr="00D65CC7" w:rsidSect="00D65CC7">
          <w:pgSz w:w="12240" w:h="15840"/>
          <w:pgMar w:top="1440" w:right="300" w:bottom="280" w:left="640" w:header="720" w:footer="720" w:gutter="0"/>
          <w:pgBorders w:offsetFrom="page">
            <w:top w:val="single" w:sz="12" w:space="24" w:color="E36C0A" w:themeColor="accent6" w:themeShade="BF"/>
            <w:left w:val="single" w:sz="12" w:space="24" w:color="E36C0A" w:themeColor="accent6" w:themeShade="BF"/>
            <w:bottom w:val="single" w:sz="12" w:space="24" w:color="E36C0A" w:themeColor="accent6" w:themeShade="BF"/>
            <w:right w:val="single" w:sz="12" w:space="24" w:color="E36C0A" w:themeColor="accent6" w:themeShade="BF"/>
          </w:pgBorders>
          <w:cols w:space="720"/>
        </w:sectPr>
      </w:pPr>
    </w:p>
    <w:p w14:paraId="37E890BC" w14:textId="77777777" w:rsidR="009026F8" w:rsidRPr="00D65CC7" w:rsidRDefault="00D65CC7">
      <w:pPr>
        <w:pStyle w:val="BodyText"/>
        <w:spacing w:before="40"/>
        <w:ind w:left="100" w:right="160"/>
        <w:rPr>
          <w:rFonts w:asciiTheme="majorHAnsi" w:hAnsiTheme="majorHAnsi"/>
        </w:rPr>
      </w:pPr>
      <w:r w:rsidRPr="00D65CC7">
        <w:rPr>
          <w:rFonts w:asciiTheme="majorHAnsi" w:hAnsiTheme="majorHAnsi"/>
        </w:rPr>
        <w:lastRenderedPageBreak/>
        <w:t>and toilet pit were used for the disposal of incinerated waste. He reported an awareness of the existence of standards for WASH in HCFs but was unaware of the source. However, he affirmed that these standards would be achievab</w:t>
      </w:r>
      <w:r w:rsidRPr="00D65CC7">
        <w:rPr>
          <w:rFonts w:asciiTheme="majorHAnsi" w:hAnsiTheme="majorHAnsi"/>
        </w:rPr>
        <w:t>le with additional hardware support. This clinic performs infection prevention and control through provision of community health education regarding WASH, submission of quarterly reports on community environmental health, and submission of monthly surveill</w:t>
      </w:r>
      <w:r w:rsidRPr="00D65CC7">
        <w:rPr>
          <w:rFonts w:asciiTheme="majorHAnsi" w:hAnsiTheme="majorHAnsi"/>
        </w:rPr>
        <w:t xml:space="preserve">ance reports to the </w:t>
      </w:r>
      <w:proofErr w:type="spellStart"/>
      <w:r w:rsidRPr="00D65CC7">
        <w:rPr>
          <w:rFonts w:asciiTheme="majorHAnsi" w:hAnsiTheme="majorHAnsi"/>
        </w:rPr>
        <w:t>Monze</w:t>
      </w:r>
      <w:proofErr w:type="spellEnd"/>
      <w:r w:rsidRPr="00D65CC7">
        <w:rPr>
          <w:rFonts w:asciiTheme="majorHAnsi" w:hAnsiTheme="majorHAnsi"/>
        </w:rPr>
        <w:t xml:space="preserve"> district hospital. While Mr.</w:t>
      </w:r>
    </w:p>
    <w:p w14:paraId="7005499F" w14:textId="77777777" w:rsidR="009026F8" w:rsidRPr="00D65CC7" w:rsidRDefault="00D65CC7">
      <w:pPr>
        <w:pStyle w:val="BodyText"/>
        <w:ind w:left="100" w:right="113"/>
        <w:rPr>
          <w:rFonts w:asciiTheme="majorHAnsi" w:hAnsiTheme="majorHAnsi"/>
        </w:rPr>
      </w:pPr>
      <w:proofErr w:type="spellStart"/>
      <w:r w:rsidRPr="00D65CC7">
        <w:rPr>
          <w:rFonts w:asciiTheme="majorHAnsi" w:hAnsiTheme="majorHAnsi"/>
        </w:rPr>
        <w:t>Namakungwa</w:t>
      </w:r>
      <w:proofErr w:type="spellEnd"/>
      <w:r w:rsidRPr="00D65CC7">
        <w:rPr>
          <w:rFonts w:asciiTheme="majorHAnsi" w:hAnsiTheme="majorHAnsi"/>
        </w:rPr>
        <w:t xml:space="preserve"> detailed the facility’s outbreak response protocol and mentioned the use of antiseptic for cleaning, there was no specific training on IPC guidelines or environmental cleaning available for </w:t>
      </w:r>
      <w:r w:rsidRPr="00D65CC7">
        <w:rPr>
          <w:rFonts w:asciiTheme="majorHAnsi" w:hAnsiTheme="majorHAnsi"/>
        </w:rPr>
        <w:t>staff. He maintained that hospital-acquired infections were not common in this facility. Over the course of the interview, he noted several barriers to improving WASH in the facility such as insufficient funding, understaffing, and the deterioration of exi</w:t>
      </w:r>
      <w:r w:rsidRPr="00D65CC7">
        <w:rPr>
          <w:rFonts w:asciiTheme="majorHAnsi" w:hAnsiTheme="majorHAnsi"/>
        </w:rPr>
        <w:t>sting water infrastructure. Suggested improvements included enhanced health education and community engagement.</w:t>
      </w:r>
    </w:p>
    <w:p w14:paraId="15E643FD" w14:textId="77777777" w:rsidR="009026F8" w:rsidRPr="00D65CC7" w:rsidRDefault="009026F8">
      <w:pPr>
        <w:pStyle w:val="BodyText"/>
        <w:spacing w:before="11"/>
        <w:rPr>
          <w:rFonts w:asciiTheme="majorHAnsi" w:hAnsiTheme="majorHAnsi"/>
          <w:sz w:val="23"/>
        </w:rPr>
      </w:pPr>
    </w:p>
    <w:p w14:paraId="3DCAF1B0" w14:textId="77777777" w:rsidR="009026F8" w:rsidRPr="00D65CC7" w:rsidRDefault="00D65CC7">
      <w:pPr>
        <w:pStyle w:val="BodyText"/>
        <w:spacing w:before="1"/>
        <w:ind w:left="100"/>
        <w:rPr>
          <w:rFonts w:asciiTheme="majorHAnsi" w:hAnsiTheme="majorHAnsi"/>
        </w:rPr>
      </w:pPr>
      <w:proofErr w:type="spellStart"/>
      <w:r w:rsidRPr="00D65CC7">
        <w:rPr>
          <w:rFonts w:asciiTheme="majorHAnsi" w:hAnsiTheme="majorHAnsi"/>
          <w:u w:val="single"/>
        </w:rPr>
        <w:t>Chipembele</w:t>
      </w:r>
      <w:proofErr w:type="spellEnd"/>
      <w:r w:rsidRPr="00D65CC7">
        <w:rPr>
          <w:rFonts w:asciiTheme="majorHAnsi" w:hAnsiTheme="majorHAnsi"/>
          <w:u w:val="single"/>
        </w:rPr>
        <w:t xml:space="preserve"> Health Post</w:t>
      </w:r>
    </w:p>
    <w:p w14:paraId="2DA6D04B" w14:textId="77777777" w:rsidR="009026F8" w:rsidRPr="00D65CC7" w:rsidRDefault="00D65CC7">
      <w:pPr>
        <w:ind w:left="100"/>
        <w:rPr>
          <w:rFonts w:asciiTheme="majorHAnsi" w:hAnsiTheme="majorHAnsi"/>
          <w:i/>
          <w:sz w:val="24"/>
        </w:rPr>
      </w:pPr>
      <w:r w:rsidRPr="00D65CC7">
        <w:rPr>
          <w:rFonts w:asciiTheme="majorHAnsi" w:hAnsiTheme="majorHAnsi"/>
          <w:i/>
          <w:sz w:val="24"/>
        </w:rPr>
        <w:t>Observational Findings</w:t>
      </w:r>
    </w:p>
    <w:p w14:paraId="7391A18A" w14:textId="77777777" w:rsidR="009026F8" w:rsidRPr="00D65CC7" w:rsidRDefault="00D65CC7">
      <w:pPr>
        <w:pStyle w:val="BodyText"/>
        <w:ind w:left="100" w:right="105"/>
        <w:rPr>
          <w:rFonts w:asciiTheme="majorHAnsi" w:hAnsiTheme="majorHAnsi"/>
        </w:rPr>
      </w:pPr>
      <w:r w:rsidRPr="00D65CC7">
        <w:rPr>
          <w:rFonts w:asciiTheme="majorHAnsi" w:hAnsiTheme="majorHAnsi"/>
        </w:rPr>
        <w:t>The main water source for this facility was a hand-pumped borehole positioned on facility grounds</w:t>
      </w:r>
      <w:r w:rsidRPr="00D65CC7">
        <w:rPr>
          <w:rFonts w:asciiTheme="majorHAnsi" w:hAnsiTheme="majorHAnsi"/>
        </w:rPr>
        <w:t xml:space="preserve"> located within 500 meters of the building. The water supply was reported to be continuous throughout the year. There was no running water within the facility. There were two sex-separated VIP latrines with slabs for patients and one staff toilet that was </w:t>
      </w:r>
      <w:r w:rsidRPr="00D65CC7">
        <w:rPr>
          <w:rFonts w:asciiTheme="majorHAnsi" w:hAnsiTheme="majorHAnsi"/>
        </w:rPr>
        <w:t>under construction. Accommodations for menstrual hygiene and patients with limited mobility were absent in the toilets. Hand washing facilities were absent both in the consultation area and near the toilets. One hand washing bucket with tap and soap was av</w:t>
      </w:r>
      <w:r w:rsidRPr="00D65CC7">
        <w:rPr>
          <w:rFonts w:asciiTheme="majorHAnsi" w:hAnsiTheme="majorHAnsi"/>
        </w:rPr>
        <w:t>ailable outside of the facility and was shared by all staff and visitors. There were no waste disposal bins in the consultation room. Inside the examination room, the general waste and infectious waste were separately disposed into two leak-proof bins with</w:t>
      </w:r>
      <w:r w:rsidRPr="00D65CC7">
        <w:rPr>
          <w:rFonts w:asciiTheme="majorHAnsi" w:hAnsiTheme="majorHAnsi"/>
        </w:rPr>
        <w:t xml:space="preserve"> lids and a sharps box was present. All wastes were burned in a common unlined, unprotected pit on the perimeter of the facility grounds. These observational findings</w:t>
      </w:r>
      <w:r w:rsidRPr="00D65CC7">
        <w:rPr>
          <w:rFonts w:asciiTheme="majorHAnsi" w:hAnsiTheme="majorHAnsi"/>
          <w:spacing w:val="-4"/>
        </w:rPr>
        <w:t xml:space="preserve"> </w:t>
      </w:r>
      <w:r w:rsidRPr="00D65CC7">
        <w:rPr>
          <w:rFonts w:asciiTheme="majorHAnsi" w:hAnsiTheme="majorHAnsi"/>
        </w:rPr>
        <w:t>were</w:t>
      </w:r>
      <w:r w:rsidRPr="00D65CC7">
        <w:rPr>
          <w:rFonts w:asciiTheme="majorHAnsi" w:hAnsiTheme="majorHAnsi"/>
          <w:spacing w:val="-5"/>
        </w:rPr>
        <w:t xml:space="preserve"> </w:t>
      </w:r>
      <w:r w:rsidRPr="00D65CC7">
        <w:rPr>
          <w:rFonts w:asciiTheme="majorHAnsi" w:hAnsiTheme="majorHAnsi"/>
        </w:rPr>
        <w:t>used</w:t>
      </w:r>
      <w:r w:rsidRPr="00D65CC7">
        <w:rPr>
          <w:rFonts w:asciiTheme="majorHAnsi" w:hAnsiTheme="majorHAnsi"/>
          <w:spacing w:val="-4"/>
        </w:rPr>
        <w:t xml:space="preserve"> </w:t>
      </w:r>
      <w:r w:rsidRPr="00D65CC7">
        <w:rPr>
          <w:rFonts w:asciiTheme="majorHAnsi" w:hAnsiTheme="majorHAnsi"/>
        </w:rPr>
        <w:t>to</w:t>
      </w:r>
      <w:r w:rsidRPr="00D65CC7">
        <w:rPr>
          <w:rFonts w:asciiTheme="majorHAnsi" w:hAnsiTheme="majorHAnsi"/>
          <w:spacing w:val="-2"/>
        </w:rPr>
        <w:t xml:space="preserve"> </w:t>
      </w:r>
      <w:r w:rsidRPr="00D65CC7">
        <w:rPr>
          <w:rFonts w:asciiTheme="majorHAnsi" w:hAnsiTheme="majorHAnsi"/>
        </w:rPr>
        <w:t>assess</w:t>
      </w:r>
      <w:r w:rsidRPr="00D65CC7">
        <w:rPr>
          <w:rFonts w:asciiTheme="majorHAnsi" w:hAnsiTheme="majorHAnsi"/>
          <w:spacing w:val="-3"/>
        </w:rPr>
        <w:t xml:space="preserve"> </w:t>
      </w:r>
      <w:r w:rsidRPr="00D65CC7">
        <w:rPr>
          <w:rFonts w:asciiTheme="majorHAnsi" w:hAnsiTheme="majorHAnsi"/>
        </w:rPr>
        <w:t>this</w:t>
      </w:r>
      <w:r w:rsidRPr="00D65CC7">
        <w:rPr>
          <w:rFonts w:asciiTheme="majorHAnsi" w:hAnsiTheme="majorHAnsi"/>
          <w:spacing w:val="-5"/>
        </w:rPr>
        <w:t xml:space="preserve"> </w:t>
      </w:r>
      <w:r w:rsidRPr="00D65CC7">
        <w:rPr>
          <w:rFonts w:asciiTheme="majorHAnsi" w:hAnsiTheme="majorHAnsi"/>
        </w:rPr>
        <w:t>health</w:t>
      </w:r>
      <w:r w:rsidRPr="00D65CC7">
        <w:rPr>
          <w:rFonts w:asciiTheme="majorHAnsi" w:hAnsiTheme="majorHAnsi"/>
          <w:spacing w:val="-4"/>
        </w:rPr>
        <w:t xml:space="preserve"> </w:t>
      </w:r>
      <w:r w:rsidRPr="00D65CC7">
        <w:rPr>
          <w:rFonts w:asciiTheme="majorHAnsi" w:hAnsiTheme="majorHAnsi"/>
        </w:rPr>
        <w:t>post</w:t>
      </w:r>
      <w:r w:rsidRPr="00D65CC7">
        <w:rPr>
          <w:rFonts w:asciiTheme="majorHAnsi" w:hAnsiTheme="majorHAnsi"/>
          <w:spacing w:val="-3"/>
        </w:rPr>
        <w:t xml:space="preserve"> </w:t>
      </w:r>
      <w:r w:rsidRPr="00D65CC7">
        <w:rPr>
          <w:rFonts w:asciiTheme="majorHAnsi" w:hAnsiTheme="majorHAnsi"/>
        </w:rPr>
        <w:t>using</w:t>
      </w:r>
      <w:r w:rsidRPr="00D65CC7">
        <w:rPr>
          <w:rFonts w:asciiTheme="majorHAnsi" w:hAnsiTheme="majorHAnsi"/>
          <w:spacing w:val="-5"/>
        </w:rPr>
        <w:t xml:space="preserve"> </w:t>
      </w:r>
      <w:r w:rsidRPr="00D65CC7">
        <w:rPr>
          <w:rFonts w:asciiTheme="majorHAnsi" w:hAnsiTheme="majorHAnsi"/>
        </w:rPr>
        <w:t>the</w:t>
      </w:r>
      <w:r w:rsidRPr="00D65CC7">
        <w:rPr>
          <w:rFonts w:asciiTheme="majorHAnsi" w:hAnsiTheme="majorHAnsi"/>
          <w:spacing w:val="-2"/>
        </w:rPr>
        <w:t xml:space="preserve"> </w:t>
      </w:r>
      <w:r w:rsidRPr="00D65CC7">
        <w:rPr>
          <w:rFonts w:asciiTheme="majorHAnsi" w:hAnsiTheme="majorHAnsi"/>
        </w:rPr>
        <w:t>JMP</w:t>
      </w:r>
      <w:r w:rsidRPr="00D65CC7">
        <w:rPr>
          <w:rFonts w:asciiTheme="majorHAnsi" w:hAnsiTheme="majorHAnsi"/>
          <w:spacing w:val="-2"/>
        </w:rPr>
        <w:t xml:space="preserve"> </w:t>
      </w:r>
      <w:r w:rsidRPr="00D65CC7">
        <w:rPr>
          <w:rFonts w:asciiTheme="majorHAnsi" w:hAnsiTheme="majorHAnsi"/>
        </w:rPr>
        <w:t>WASH</w:t>
      </w:r>
      <w:r w:rsidRPr="00D65CC7">
        <w:rPr>
          <w:rFonts w:asciiTheme="majorHAnsi" w:hAnsiTheme="majorHAnsi"/>
          <w:spacing w:val="-3"/>
        </w:rPr>
        <w:t xml:space="preserve"> </w:t>
      </w:r>
      <w:r w:rsidRPr="00D65CC7">
        <w:rPr>
          <w:rFonts w:asciiTheme="majorHAnsi" w:hAnsiTheme="majorHAnsi"/>
        </w:rPr>
        <w:t>service</w:t>
      </w:r>
      <w:r w:rsidRPr="00D65CC7">
        <w:rPr>
          <w:rFonts w:asciiTheme="majorHAnsi" w:hAnsiTheme="majorHAnsi"/>
          <w:spacing w:val="-1"/>
        </w:rPr>
        <w:t xml:space="preserve"> </w:t>
      </w:r>
      <w:r w:rsidRPr="00D65CC7">
        <w:rPr>
          <w:rFonts w:asciiTheme="majorHAnsi" w:hAnsiTheme="majorHAnsi"/>
        </w:rPr>
        <w:t>ladders</w:t>
      </w:r>
      <w:r w:rsidRPr="00D65CC7">
        <w:rPr>
          <w:rFonts w:asciiTheme="majorHAnsi" w:hAnsiTheme="majorHAnsi"/>
          <w:spacing w:val="-5"/>
        </w:rPr>
        <w:t xml:space="preserve"> </w:t>
      </w:r>
      <w:r w:rsidRPr="00D65CC7">
        <w:rPr>
          <w:rFonts w:asciiTheme="majorHAnsi" w:hAnsiTheme="majorHAnsi"/>
        </w:rPr>
        <w:t>(see</w:t>
      </w:r>
      <w:r w:rsidRPr="00D65CC7">
        <w:rPr>
          <w:rFonts w:asciiTheme="majorHAnsi" w:hAnsiTheme="majorHAnsi"/>
          <w:spacing w:val="-2"/>
        </w:rPr>
        <w:t xml:space="preserve"> </w:t>
      </w:r>
      <w:r w:rsidRPr="00D65CC7">
        <w:rPr>
          <w:rFonts w:asciiTheme="majorHAnsi" w:hAnsiTheme="majorHAnsi"/>
          <w:i/>
        </w:rPr>
        <w:t>Table</w:t>
      </w:r>
      <w:r w:rsidRPr="00D65CC7">
        <w:rPr>
          <w:rFonts w:asciiTheme="majorHAnsi" w:hAnsiTheme="majorHAnsi"/>
          <w:i/>
          <w:spacing w:val="-4"/>
        </w:rPr>
        <w:t xml:space="preserve"> </w:t>
      </w:r>
      <w:r w:rsidRPr="00D65CC7">
        <w:rPr>
          <w:rFonts w:asciiTheme="majorHAnsi" w:hAnsiTheme="majorHAnsi"/>
          <w:i/>
        </w:rPr>
        <w:t>2</w:t>
      </w:r>
      <w:r w:rsidRPr="00D65CC7">
        <w:rPr>
          <w:rFonts w:asciiTheme="majorHAnsi" w:hAnsiTheme="majorHAnsi"/>
        </w:rPr>
        <w:t>).</w:t>
      </w:r>
    </w:p>
    <w:p w14:paraId="34EF123C" w14:textId="77777777" w:rsidR="009026F8" w:rsidRPr="00D65CC7" w:rsidRDefault="009026F8">
      <w:pPr>
        <w:pStyle w:val="BodyText"/>
        <w:spacing w:before="11"/>
        <w:rPr>
          <w:rFonts w:asciiTheme="majorHAnsi" w:hAnsiTheme="majorHAnsi"/>
          <w:sz w:val="23"/>
        </w:rPr>
      </w:pPr>
    </w:p>
    <w:p w14:paraId="529B5F3D" w14:textId="77777777" w:rsidR="009026F8" w:rsidRPr="00D65CC7" w:rsidRDefault="00D65CC7">
      <w:pPr>
        <w:pStyle w:val="BodyText"/>
        <w:spacing w:before="1"/>
        <w:ind w:left="100"/>
        <w:rPr>
          <w:rFonts w:asciiTheme="majorHAnsi" w:hAnsiTheme="majorHAnsi"/>
        </w:rPr>
      </w:pPr>
      <w:r w:rsidRPr="00D65CC7">
        <w:rPr>
          <w:rFonts w:asciiTheme="majorHAnsi" w:hAnsiTheme="majorHAnsi"/>
          <w:i/>
        </w:rPr>
        <w:t xml:space="preserve">Table 2. </w:t>
      </w:r>
      <w:r w:rsidRPr="00D65CC7">
        <w:rPr>
          <w:rFonts w:asciiTheme="majorHAnsi" w:hAnsiTheme="majorHAnsi"/>
        </w:rPr>
        <w:t xml:space="preserve">Assessment of </w:t>
      </w:r>
      <w:proofErr w:type="spellStart"/>
      <w:r w:rsidRPr="00D65CC7">
        <w:rPr>
          <w:rFonts w:asciiTheme="majorHAnsi" w:hAnsiTheme="majorHAnsi"/>
        </w:rPr>
        <w:t>Chipembele</w:t>
      </w:r>
      <w:proofErr w:type="spellEnd"/>
      <w:r w:rsidRPr="00D65CC7">
        <w:rPr>
          <w:rFonts w:asciiTheme="majorHAnsi" w:hAnsiTheme="majorHAnsi"/>
        </w:rPr>
        <w:t xml:space="preserve"> Health Post Using JMP Service Ladders</w:t>
      </w:r>
    </w:p>
    <w:p w14:paraId="2DA18007" w14:textId="77777777" w:rsidR="009026F8" w:rsidRPr="00D65CC7" w:rsidRDefault="009026F8">
      <w:pPr>
        <w:pStyle w:val="BodyText"/>
        <w:spacing w:before="2"/>
        <w:rPr>
          <w:rFonts w:asciiTheme="majorHAnsi" w:hAnsiTheme="majorHAnsi"/>
          <w:sz w:val="15"/>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6"/>
        <w:gridCol w:w="2079"/>
        <w:gridCol w:w="5445"/>
      </w:tblGrid>
      <w:tr w:rsidR="009026F8" w:rsidRPr="00D65CC7" w14:paraId="25EAAFE7" w14:textId="77777777">
        <w:trPr>
          <w:trHeight w:hRule="exact" w:val="595"/>
        </w:trPr>
        <w:tc>
          <w:tcPr>
            <w:tcW w:w="1646" w:type="dxa"/>
            <w:tcBorders>
              <w:top w:val="nil"/>
              <w:left w:val="nil"/>
            </w:tcBorders>
          </w:tcPr>
          <w:p w14:paraId="27B9505B" w14:textId="77777777" w:rsidR="009026F8" w:rsidRPr="00D65CC7" w:rsidRDefault="009026F8">
            <w:pPr>
              <w:rPr>
                <w:rFonts w:asciiTheme="majorHAnsi" w:hAnsiTheme="majorHAnsi"/>
              </w:rPr>
            </w:pPr>
          </w:p>
        </w:tc>
        <w:tc>
          <w:tcPr>
            <w:tcW w:w="2079" w:type="dxa"/>
          </w:tcPr>
          <w:p w14:paraId="0B4C754C" w14:textId="77777777" w:rsidR="009026F8" w:rsidRPr="00D65CC7" w:rsidRDefault="00D65CC7">
            <w:pPr>
              <w:pStyle w:val="TableParagraph"/>
              <w:ind w:left="396" w:right="307" w:hanging="77"/>
              <w:rPr>
                <w:rFonts w:asciiTheme="majorHAnsi" w:hAnsiTheme="majorHAnsi"/>
                <w:sz w:val="24"/>
              </w:rPr>
            </w:pPr>
            <w:r w:rsidRPr="00D65CC7">
              <w:rPr>
                <w:rFonts w:asciiTheme="majorHAnsi" w:hAnsiTheme="majorHAnsi"/>
                <w:sz w:val="24"/>
              </w:rPr>
              <w:t>Service Ladder Classification</w:t>
            </w:r>
          </w:p>
        </w:tc>
        <w:tc>
          <w:tcPr>
            <w:tcW w:w="5445" w:type="dxa"/>
          </w:tcPr>
          <w:p w14:paraId="0F3CADF8" w14:textId="77777777" w:rsidR="009026F8" w:rsidRPr="00D65CC7" w:rsidRDefault="00D65CC7">
            <w:pPr>
              <w:pStyle w:val="TableParagraph"/>
              <w:spacing w:before="146"/>
              <w:ind w:left="2236" w:right="2236"/>
              <w:jc w:val="center"/>
              <w:rPr>
                <w:rFonts w:asciiTheme="majorHAnsi" w:hAnsiTheme="majorHAnsi"/>
                <w:sz w:val="24"/>
              </w:rPr>
            </w:pPr>
            <w:r w:rsidRPr="00D65CC7">
              <w:rPr>
                <w:rFonts w:asciiTheme="majorHAnsi" w:hAnsiTheme="majorHAnsi"/>
                <w:sz w:val="24"/>
              </w:rPr>
              <w:t>Rationale</w:t>
            </w:r>
          </w:p>
        </w:tc>
      </w:tr>
      <w:tr w:rsidR="009026F8" w:rsidRPr="00D65CC7" w14:paraId="01BD3A0F" w14:textId="77777777">
        <w:trPr>
          <w:trHeight w:hRule="exact" w:val="595"/>
        </w:trPr>
        <w:tc>
          <w:tcPr>
            <w:tcW w:w="1646" w:type="dxa"/>
          </w:tcPr>
          <w:p w14:paraId="376AFC39" w14:textId="77777777" w:rsidR="009026F8" w:rsidRPr="00D65CC7" w:rsidRDefault="00D65CC7">
            <w:pPr>
              <w:pStyle w:val="TableParagraph"/>
              <w:spacing w:before="146"/>
              <w:ind w:left="302" w:right="303"/>
              <w:jc w:val="center"/>
              <w:rPr>
                <w:rFonts w:asciiTheme="majorHAnsi" w:hAnsiTheme="majorHAnsi"/>
                <w:sz w:val="24"/>
              </w:rPr>
            </w:pPr>
            <w:r w:rsidRPr="00D65CC7">
              <w:rPr>
                <w:rFonts w:asciiTheme="majorHAnsi" w:hAnsiTheme="majorHAnsi"/>
                <w:sz w:val="24"/>
              </w:rPr>
              <w:t>Water</w:t>
            </w:r>
          </w:p>
        </w:tc>
        <w:tc>
          <w:tcPr>
            <w:tcW w:w="2079" w:type="dxa"/>
          </w:tcPr>
          <w:p w14:paraId="1E5ADF3D" w14:textId="77777777" w:rsidR="009026F8" w:rsidRPr="00D65CC7" w:rsidRDefault="00D65CC7">
            <w:pPr>
              <w:pStyle w:val="TableParagraph"/>
              <w:spacing w:before="146"/>
              <w:ind w:left="505" w:right="506"/>
              <w:jc w:val="center"/>
              <w:rPr>
                <w:rFonts w:asciiTheme="majorHAnsi" w:hAnsiTheme="majorHAnsi"/>
                <w:sz w:val="24"/>
              </w:rPr>
            </w:pPr>
            <w:r w:rsidRPr="00D65CC7">
              <w:rPr>
                <w:rFonts w:asciiTheme="majorHAnsi" w:hAnsiTheme="majorHAnsi"/>
                <w:sz w:val="24"/>
              </w:rPr>
              <w:t>Basic</w:t>
            </w:r>
          </w:p>
        </w:tc>
        <w:tc>
          <w:tcPr>
            <w:tcW w:w="5445" w:type="dxa"/>
          </w:tcPr>
          <w:p w14:paraId="1F32FA68" w14:textId="77777777" w:rsidR="009026F8" w:rsidRPr="00D65CC7" w:rsidRDefault="00D65CC7">
            <w:pPr>
              <w:pStyle w:val="TableParagraph"/>
              <w:ind w:left="103" w:right="90"/>
              <w:rPr>
                <w:rFonts w:asciiTheme="majorHAnsi" w:hAnsiTheme="majorHAnsi"/>
                <w:sz w:val="24"/>
              </w:rPr>
            </w:pPr>
            <w:r w:rsidRPr="00D65CC7">
              <w:rPr>
                <w:rFonts w:asciiTheme="majorHAnsi" w:hAnsiTheme="majorHAnsi"/>
                <w:sz w:val="24"/>
              </w:rPr>
              <w:t>Water continuously sourced from borehole on facility grounds</w:t>
            </w:r>
          </w:p>
        </w:tc>
      </w:tr>
      <w:tr w:rsidR="009026F8" w:rsidRPr="00D65CC7" w14:paraId="029B5AB0" w14:textId="77777777">
        <w:trPr>
          <w:trHeight w:hRule="exact" w:val="598"/>
        </w:trPr>
        <w:tc>
          <w:tcPr>
            <w:tcW w:w="1646" w:type="dxa"/>
          </w:tcPr>
          <w:p w14:paraId="5368EF7F" w14:textId="77777777" w:rsidR="009026F8" w:rsidRPr="00D65CC7" w:rsidRDefault="00D65CC7">
            <w:pPr>
              <w:pStyle w:val="TableParagraph"/>
              <w:spacing w:before="149"/>
              <w:ind w:left="303" w:right="303"/>
              <w:jc w:val="center"/>
              <w:rPr>
                <w:rFonts w:asciiTheme="majorHAnsi" w:hAnsiTheme="majorHAnsi"/>
                <w:sz w:val="24"/>
              </w:rPr>
            </w:pPr>
            <w:r w:rsidRPr="00D65CC7">
              <w:rPr>
                <w:rFonts w:asciiTheme="majorHAnsi" w:hAnsiTheme="majorHAnsi"/>
                <w:sz w:val="24"/>
              </w:rPr>
              <w:t>Sanitation</w:t>
            </w:r>
          </w:p>
        </w:tc>
        <w:tc>
          <w:tcPr>
            <w:tcW w:w="2079" w:type="dxa"/>
          </w:tcPr>
          <w:p w14:paraId="7BB8AEC1" w14:textId="77777777" w:rsidR="009026F8" w:rsidRPr="00D65CC7" w:rsidRDefault="00D65CC7">
            <w:pPr>
              <w:pStyle w:val="TableParagraph"/>
              <w:spacing w:before="149"/>
              <w:ind w:left="505" w:right="506"/>
              <w:jc w:val="center"/>
              <w:rPr>
                <w:rFonts w:asciiTheme="majorHAnsi" w:hAnsiTheme="majorHAnsi"/>
                <w:sz w:val="24"/>
              </w:rPr>
            </w:pPr>
            <w:r w:rsidRPr="00D65CC7">
              <w:rPr>
                <w:rFonts w:asciiTheme="majorHAnsi" w:hAnsiTheme="majorHAnsi"/>
                <w:sz w:val="24"/>
              </w:rPr>
              <w:t>Limited</w:t>
            </w:r>
          </w:p>
        </w:tc>
        <w:tc>
          <w:tcPr>
            <w:tcW w:w="5445" w:type="dxa"/>
          </w:tcPr>
          <w:p w14:paraId="77152E3A" w14:textId="77777777" w:rsidR="009026F8" w:rsidRPr="00D65CC7" w:rsidRDefault="00D65CC7">
            <w:pPr>
              <w:pStyle w:val="TableParagraph"/>
              <w:spacing w:before="2"/>
              <w:ind w:left="103" w:right="462"/>
              <w:rPr>
                <w:rFonts w:asciiTheme="majorHAnsi" w:hAnsiTheme="majorHAnsi"/>
                <w:sz w:val="24"/>
              </w:rPr>
            </w:pPr>
            <w:r w:rsidRPr="00D65CC7">
              <w:rPr>
                <w:rFonts w:asciiTheme="majorHAnsi" w:hAnsiTheme="majorHAnsi"/>
                <w:sz w:val="24"/>
              </w:rPr>
              <w:t>Lack of menstrual hygiene facilities and accommodation for patients with limited mobility</w:t>
            </w:r>
          </w:p>
        </w:tc>
      </w:tr>
      <w:tr w:rsidR="009026F8" w:rsidRPr="00D65CC7" w14:paraId="10B23B5C" w14:textId="77777777">
        <w:trPr>
          <w:trHeight w:hRule="exact" w:val="595"/>
        </w:trPr>
        <w:tc>
          <w:tcPr>
            <w:tcW w:w="1646" w:type="dxa"/>
          </w:tcPr>
          <w:p w14:paraId="1CF2CFE8" w14:textId="77777777" w:rsidR="009026F8" w:rsidRPr="00D65CC7" w:rsidRDefault="00D65CC7">
            <w:pPr>
              <w:pStyle w:val="TableParagraph"/>
              <w:spacing w:before="146"/>
              <w:ind w:left="303" w:right="303"/>
              <w:jc w:val="center"/>
              <w:rPr>
                <w:rFonts w:asciiTheme="majorHAnsi" w:hAnsiTheme="majorHAnsi"/>
                <w:sz w:val="24"/>
              </w:rPr>
            </w:pPr>
            <w:r w:rsidRPr="00D65CC7">
              <w:rPr>
                <w:rFonts w:asciiTheme="majorHAnsi" w:hAnsiTheme="majorHAnsi"/>
                <w:sz w:val="24"/>
              </w:rPr>
              <w:t>Hygiene</w:t>
            </w:r>
          </w:p>
        </w:tc>
        <w:tc>
          <w:tcPr>
            <w:tcW w:w="2079" w:type="dxa"/>
          </w:tcPr>
          <w:p w14:paraId="2A1EB314" w14:textId="77777777" w:rsidR="009026F8" w:rsidRPr="00D65CC7" w:rsidRDefault="00D65CC7">
            <w:pPr>
              <w:pStyle w:val="TableParagraph"/>
              <w:spacing w:before="146"/>
              <w:ind w:left="506" w:right="506"/>
              <w:jc w:val="center"/>
              <w:rPr>
                <w:rFonts w:asciiTheme="majorHAnsi" w:hAnsiTheme="majorHAnsi"/>
                <w:sz w:val="24"/>
              </w:rPr>
            </w:pPr>
            <w:r w:rsidRPr="00D65CC7">
              <w:rPr>
                <w:rFonts w:asciiTheme="majorHAnsi" w:hAnsiTheme="majorHAnsi"/>
                <w:sz w:val="24"/>
              </w:rPr>
              <w:t>No service</w:t>
            </w:r>
          </w:p>
        </w:tc>
        <w:tc>
          <w:tcPr>
            <w:tcW w:w="5445" w:type="dxa"/>
          </w:tcPr>
          <w:p w14:paraId="76C8CECB" w14:textId="77777777" w:rsidR="009026F8" w:rsidRPr="00D65CC7" w:rsidRDefault="00D65CC7">
            <w:pPr>
              <w:pStyle w:val="TableParagraph"/>
              <w:ind w:left="103" w:right="264"/>
              <w:rPr>
                <w:rFonts w:asciiTheme="majorHAnsi" w:hAnsiTheme="majorHAnsi"/>
                <w:sz w:val="24"/>
              </w:rPr>
            </w:pPr>
            <w:r w:rsidRPr="00D65CC7">
              <w:rPr>
                <w:rFonts w:asciiTheme="majorHAnsi" w:hAnsiTheme="majorHAnsi"/>
                <w:sz w:val="24"/>
              </w:rPr>
              <w:t>Handwashing unavailable at points of care and near toilets</w:t>
            </w:r>
          </w:p>
        </w:tc>
      </w:tr>
      <w:tr w:rsidR="009026F8" w:rsidRPr="00D65CC7" w14:paraId="364732D1" w14:textId="77777777">
        <w:trPr>
          <w:trHeight w:hRule="exact" w:val="595"/>
        </w:trPr>
        <w:tc>
          <w:tcPr>
            <w:tcW w:w="1646" w:type="dxa"/>
          </w:tcPr>
          <w:p w14:paraId="209BE468" w14:textId="77777777" w:rsidR="009026F8" w:rsidRPr="00D65CC7" w:rsidRDefault="00D65CC7">
            <w:pPr>
              <w:pStyle w:val="TableParagraph"/>
              <w:ind w:left="163" w:right="142" w:firstLine="343"/>
              <w:rPr>
                <w:rFonts w:asciiTheme="majorHAnsi" w:hAnsiTheme="majorHAnsi"/>
                <w:sz w:val="24"/>
              </w:rPr>
            </w:pPr>
            <w:r w:rsidRPr="00D65CC7">
              <w:rPr>
                <w:rFonts w:asciiTheme="majorHAnsi" w:hAnsiTheme="majorHAnsi"/>
                <w:sz w:val="24"/>
              </w:rPr>
              <w:t>Waste Management</w:t>
            </w:r>
          </w:p>
        </w:tc>
        <w:tc>
          <w:tcPr>
            <w:tcW w:w="2079" w:type="dxa"/>
          </w:tcPr>
          <w:p w14:paraId="17963529" w14:textId="77777777" w:rsidR="009026F8" w:rsidRPr="00D65CC7" w:rsidRDefault="00D65CC7">
            <w:pPr>
              <w:pStyle w:val="TableParagraph"/>
              <w:spacing w:before="146"/>
              <w:ind w:left="505" w:right="506"/>
              <w:jc w:val="center"/>
              <w:rPr>
                <w:rFonts w:asciiTheme="majorHAnsi" w:hAnsiTheme="majorHAnsi"/>
                <w:sz w:val="24"/>
              </w:rPr>
            </w:pPr>
            <w:r w:rsidRPr="00D65CC7">
              <w:rPr>
                <w:rFonts w:asciiTheme="majorHAnsi" w:hAnsiTheme="majorHAnsi"/>
                <w:sz w:val="24"/>
              </w:rPr>
              <w:t>Limited</w:t>
            </w:r>
          </w:p>
        </w:tc>
        <w:tc>
          <w:tcPr>
            <w:tcW w:w="5445" w:type="dxa"/>
          </w:tcPr>
          <w:p w14:paraId="78823564" w14:textId="77777777" w:rsidR="009026F8" w:rsidRPr="00D65CC7" w:rsidRDefault="00D65CC7">
            <w:pPr>
              <w:pStyle w:val="TableParagraph"/>
              <w:ind w:left="103" w:right="433"/>
              <w:rPr>
                <w:rFonts w:asciiTheme="majorHAnsi" w:hAnsiTheme="majorHAnsi"/>
                <w:sz w:val="24"/>
              </w:rPr>
            </w:pPr>
            <w:r w:rsidRPr="00D65CC7">
              <w:rPr>
                <w:rFonts w:asciiTheme="majorHAnsi" w:hAnsiTheme="majorHAnsi"/>
                <w:sz w:val="24"/>
              </w:rPr>
              <w:t>Open burning of waste in an unlined, unprotected pit; lack of waste disposal bins at points of care</w:t>
            </w:r>
          </w:p>
        </w:tc>
      </w:tr>
      <w:tr w:rsidR="009026F8" w:rsidRPr="00D65CC7" w14:paraId="1B66F4F8" w14:textId="77777777">
        <w:trPr>
          <w:trHeight w:hRule="exact" w:val="598"/>
        </w:trPr>
        <w:tc>
          <w:tcPr>
            <w:tcW w:w="1646" w:type="dxa"/>
          </w:tcPr>
          <w:p w14:paraId="64754E92" w14:textId="77777777" w:rsidR="009026F8" w:rsidRPr="00D65CC7" w:rsidRDefault="00D65CC7">
            <w:pPr>
              <w:pStyle w:val="TableParagraph"/>
              <w:spacing w:line="242" w:lineRule="auto"/>
              <w:ind w:left="398" w:right="83" w:hanging="296"/>
              <w:rPr>
                <w:rFonts w:asciiTheme="majorHAnsi" w:hAnsiTheme="majorHAnsi"/>
                <w:sz w:val="24"/>
              </w:rPr>
            </w:pPr>
            <w:r w:rsidRPr="00D65CC7">
              <w:rPr>
                <w:rFonts w:asciiTheme="majorHAnsi" w:hAnsiTheme="majorHAnsi"/>
                <w:sz w:val="24"/>
              </w:rPr>
              <w:t>Environmental Cleaning</w:t>
            </w:r>
          </w:p>
        </w:tc>
        <w:tc>
          <w:tcPr>
            <w:tcW w:w="2079" w:type="dxa"/>
          </w:tcPr>
          <w:p w14:paraId="03541E4B" w14:textId="77777777" w:rsidR="009026F8" w:rsidRPr="00D65CC7" w:rsidRDefault="00D65CC7">
            <w:pPr>
              <w:pStyle w:val="TableParagraph"/>
              <w:spacing w:before="148"/>
              <w:ind w:left="505" w:right="506"/>
              <w:jc w:val="center"/>
              <w:rPr>
                <w:rFonts w:asciiTheme="majorHAnsi" w:hAnsiTheme="majorHAnsi"/>
                <w:sz w:val="24"/>
              </w:rPr>
            </w:pPr>
            <w:r w:rsidRPr="00D65CC7">
              <w:rPr>
                <w:rFonts w:asciiTheme="majorHAnsi" w:hAnsiTheme="majorHAnsi"/>
                <w:sz w:val="24"/>
              </w:rPr>
              <w:t>Limited</w:t>
            </w:r>
          </w:p>
        </w:tc>
        <w:tc>
          <w:tcPr>
            <w:tcW w:w="5445" w:type="dxa"/>
          </w:tcPr>
          <w:p w14:paraId="4D1AE243" w14:textId="77777777" w:rsidR="009026F8" w:rsidRPr="00D65CC7" w:rsidRDefault="00D65CC7">
            <w:pPr>
              <w:pStyle w:val="TableParagraph"/>
              <w:spacing w:line="242" w:lineRule="auto"/>
              <w:ind w:left="103" w:right="278"/>
              <w:rPr>
                <w:rFonts w:asciiTheme="majorHAnsi" w:hAnsiTheme="majorHAnsi"/>
                <w:sz w:val="24"/>
              </w:rPr>
            </w:pPr>
            <w:r w:rsidRPr="00D65CC7">
              <w:rPr>
                <w:rFonts w:asciiTheme="majorHAnsi" w:hAnsiTheme="majorHAnsi"/>
                <w:sz w:val="24"/>
              </w:rPr>
              <w:t>Cleaning protocols unavailable and insufficient staff training on cleaning</w:t>
            </w:r>
          </w:p>
        </w:tc>
      </w:tr>
    </w:tbl>
    <w:p w14:paraId="57D0834B" w14:textId="77777777" w:rsidR="009026F8" w:rsidRPr="00D65CC7" w:rsidRDefault="009026F8">
      <w:pPr>
        <w:spacing w:line="242" w:lineRule="auto"/>
        <w:rPr>
          <w:rFonts w:asciiTheme="majorHAnsi" w:hAnsiTheme="majorHAnsi"/>
          <w:sz w:val="24"/>
        </w:rPr>
        <w:sectPr w:rsidR="009026F8" w:rsidRPr="00D65CC7" w:rsidSect="00D65CC7">
          <w:pgSz w:w="12240" w:h="15840"/>
          <w:pgMar w:top="1400" w:right="1340" w:bottom="280" w:left="1340" w:header="720" w:footer="720" w:gutter="0"/>
          <w:pgBorders w:offsetFrom="page">
            <w:top w:val="single" w:sz="12" w:space="24" w:color="E36C0A" w:themeColor="accent6" w:themeShade="BF"/>
            <w:left w:val="single" w:sz="12" w:space="24" w:color="E36C0A" w:themeColor="accent6" w:themeShade="BF"/>
            <w:bottom w:val="single" w:sz="12" w:space="24" w:color="E36C0A" w:themeColor="accent6" w:themeShade="BF"/>
            <w:right w:val="single" w:sz="12" w:space="24" w:color="E36C0A" w:themeColor="accent6" w:themeShade="BF"/>
          </w:pgBorders>
          <w:cols w:space="720"/>
        </w:sectPr>
      </w:pPr>
    </w:p>
    <w:p w14:paraId="7549ACBC" w14:textId="77777777" w:rsidR="009026F8" w:rsidRPr="00D65CC7" w:rsidRDefault="00D65CC7">
      <w:pPr>
        <w:tabs>
          <w:tab w:val="left" w:pos="3766"/>
          <w:tab w:val="left" w:pos="7369"/>
        </w:tabs>
        <w:ind w:left="103"/>
        <w:rPr>
          <w:rFonts w:asciiTheme="majorHAnsi" w:hAnsiTheme="majorHAnsi"/>
          <w:sz w:val="20"/>
        </w:rPr>
      </w:pPr>
      <w:r w:rsidRPr="00D65CC7">
        <w:rPr>
          <w:rFonts w:asciiTheme="majorHAnsi" w:hAnsiTheme="majorHAnsi"/>
          <w:noProof/>
          <w:sz w:val="20"/>
        </w:rPr>
        <w:lastRenderedPageBreak/>
        <w:drawing>
          <wp:inline distT="0" distB="0" distL="0" distR="0" wp14:anchorId="5904F20A" wp14:editId="2DC63CBB">
            <wp:extent cx="1984030" cy="2644521"/>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3" cstate="print"/>
                    <a:stretch>
                      <a:fillRect/>
                    </a:stretch>
                  </pic:blipFill>
                  <pic:spPr>
                    <a:xfrm>
                      <a:off x="0" y="0"/>
                      <a:ext cx="1984030" cy="2644521"/>
                    </a:xfrm>
                    <a:prstGeom prst="rect">
                      <a:avLst/>
                    </a:prstGeom>
                  </pic:spPr>
                </pic:pic>
              </a:graphicData>
            </a:graphic>
          </wp:inline>
        </w:drawing>
      </w:r>
      <w:r w:rsidRPr="00D65CC7">
        <w:rPr>
          <w:rFonts w:asciiTheme="majorHAnsi" w:hAnsiTheme="majorHAnsi"/>
          <w:sz w:val="20"/>
        </w:rPr>
        <w:tab/>
      </w:r>
      <w:r w:rsidRPr="00D65CC7">
        <w:rPr>
          <w:rFonts w:asciiTheme="majorHAnsi" w:hAnsiTheme="majorHAnsi"/>
          <w:noProof/>
          <w:sz w:val="20"/>
        </w:rPr>
        <w:drawing>
          <wp:inline distT="0" distB="0" distL="0" distR="0" wp14:anchorId="29149645" wp14:editId="15D5A1B9">
            <wp:extent cx="1983390" cy="2644521"/>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4" cstate="print"/>
                    <a:stretch>
                      <a:fillRect/>
                    </a:stretch>
                  </pic:blipFill>
                  <pic:spPr>
                    <a:xfrm>
                      <a:off x="0" y="0"/>
                      <a:ext cx="1983390" cy="2644521"/>
                    </a:xfrm>
                    <a:prstGeom prst="rect">
                      <a:avLst/>
                    </a:prstGeom>
                  </pic:spPr>
                </pic:pic>
              </a:graphicData>
            </a:graphic>
          </wp:inline>
        </w:drawing>
      </w:r>
      <w:r w:rsidRPr="00D65CC7">
        <w:rPr>
          <w:rFonts w:asciiTheme="majorHAnsi" w:hAnsiTheme="majorHAnsi"/>
          <w:sz w:val="20"/>
        </w:rPr>
        <w:tab/>
      </w:r>
      <w:r w:rsidRPr="00D65CC7">
        <w:rPr>
          <w:rFonts w:asciiTheme="majorHAnsi" w:hAnsiTheme="majorHAnsi"/>
          <w:noProof/>
          <w:sz w:val="20"/>
        </w:rPr>
        <w:drawing>
          <wp:inline distT="0" distB="0" distL="0" distR="0" wp14:anchorId="3FA9E2B7" wp14:editId="736B5C45">
            <wp:extent cx="1983390" cy="2644521"/>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5" cstate="print"/>
                    <a:stretch>
                      <a:fillRect/>
                    </a:stretch>
                  </pic:blipFill>
                  <pic:spPr>
                    <a:xfrm>
                      <a:off x="0" y="0"/>
                      <a:ext cx="1983390" cy="2644521"/>
                    </a:xfrm>
                    <a:prstGeom prst="rect">
                      <a:avLst/>
                    </a:prstGeom>
                  </pic:spPr>
                </pic:pic>
              </a:graphicData>
            </a:graphic>
          </wp:inline>
        </w:drawing>
      </w:r>
    </w:p>
    <w:p w14:paraId="267495FE" w14:textId="77777777" w:rsidR="009026F8" w:rsidRPr="00D65CC7" w:rsidRDefault="009026F8">
      <w:pPr>
        <w:rPr>
          <w:rFonts w:asciiTheme="majorHAnsi" w:hAnsiTheme="majorHAnsi"/>
          <w:sz w:val="20"/>
        </w:rPr>
        <w:sectPr w:rsidR="009026F8" w:rsidRPr="00D65CC7" w:rsidSect="00D65CC7">
          <w:pgSz w:w="12240" w:h="15840"/>
          <w:pgMar w:top="1440" w:right="860" w:bottom="280" w:left="800" w:header="720" w:footer="720" w:gutter="0"/>
          <w:pgBorders w:offsetFrom="page">
            <w:top w:val="single" w:sz="12" w:space="24" w:color="E36C0A" w:themeColor="accent6" w:themeShade="BF"/>
            <w:left w:val="single" w:sz="12" w:space="24" w:color="E36C0A" w:themeColor="accent6" w:themeShade="BF"/>
            <w:bottom w:val="single" w:sz="12" w:space="24" w:color="E36C0A" w:themeColor="accent6" w:themeShade="BF"/>
            <w:right w:val="single" w:sz="12" w:space="24" w:color="E36C0A" w:themeColor="accent6" w:themeShade="BF"/>
          </w:pgBorders>
          <w:cols w:space="720"/>
        </w:sectPr>
      </w:pPr>
    </w:p>
    <w:p w14:paraId="61AB081D" w14:textId="77777777" w:rsidR="009026F8" w:rsidRPr="00D65CC7" w:rsidRDefault="00D65CC7">
      <w:pPr>
        <w:pStyle w:val="ListParagraph"/>
        <w:numPr>
          <w:ilvl w:val="3"/>
          <w:numId w:val="3"/>
        </w:numPr>
        <w:tabs>
          <w:tab w:val="left" w:pos="5239"/>
          <w:tab w:val="left" w:pos="5240"/>
        </w:tabs>
        <w:spacing w:before="35"/>
        <w:ind w:firstLine="1443"/>
        <w:jc w:val="left"/>
        <w:rPr>
          <w:rFonts w:asciiTheme="majorHAnsi" w:hAnsiTheme="majorHAnsi"/>
        </w:rPr>
      </w:pPr>
      <w:r w:rsidRPr="00D65CC7">
        <w:rPr>
          <w:rFonts w:asciiTheme="majorHAnsi" w:hAnsiTheme="majorHAnsi"/>
        </w:rPr>
        <w:t>(b)</w:t>
      </w:r>
    </w:p>
    <w:p w14:paraId="79632E60" w14:textId="77777777" w:rsidR="009026F8" w:rsidRPr="00D65CC7" w:rsidRDefault="00D65CC7">
      <w:pPr>
        <w:spacing w:before="57"/>
        <w:ind w:left="1571" w:right="1475"/>
        <w:jc w:val="center"/>
        <w:rPr>
          <w:rFonts w:asciiTheme="majorHAnsi" w:hAnsiTheme="majorHAnsi"/>
        </w:rPr>
      </w:pPr>
      <w:r w:rsidRPr="00D65CC7">
        <w:rPr>
          <w:rFonts w:asciiTheme="majorHAnsi" w:hAnsiTheme="majorHAnsi"/>
        </w:rPr>
        <w:br w:type="column"/>
      </w:r>
      <w:r w:rsidRPr="00D65CC7">
        <w:rPr>
          <w:rFonts w:asciiTheme="majorHAnsi" w:hAnsiTheme="majorHAnsi"/>
        </w:rPr>
        <w:t>(c)</w:t>
      </w:r>
    </w:p>
    <w:p w14:paraId="6CF72404" w14:textId="77777777" w:rsidR="009026F8" w:rsidRPr="00D65CC7" w:rsidRDefault="009026F8">
      <w:pPr>
        <w:jc w:val="center"/>
        <w:rPr>
          <w:rFonts w:asciiTheme="majorHAnsi" w:hAnsiTheme="majorHAnsi"/>
        </w:rPr>
        <w:sectPr w:rsidR="009026F8" w:rsidRPr="00D65CC7" w:rsidSect="00D65CC7">
          <w:type w:val="continuous"/>
          <w:pgSz w:w="12240" w:h="15840"/>
          <w:pgMar w:top="1500" w:right="860" w:bottom="280" w:left="800" w:header="720" w:footer="720" w:gutter="0"/>
          <w:pgBorders w:offsetFrom="page">
            <w:top w:val="single" w:sz="12" w:space="24" w:color="E36C0A" w:themeColor="accent6" w:themeShade="BF"/>
            <w:left w:val="single" w:sz="12" w:space="24" w:color="E36C0A" w:themeColor="accent6" w:themeShade="BF"/>
            <w:bottom w:val="single" w:sz="12" w:space="24" w:color="E36C0A" w:themeColor="accent6" w:themeShade="BF"/>
            <w:right w:val="single" w:sz="12" w:space="24" w:color="E36C0A" w:themeColor="accent6" w:themeShade="BF"/>
          </w:pgBorders>
          <w:cols w:num="2" w:space="720" w:equalWidth="0">
            <w:col w:w="6866" w:space="400"/>
            <w:col w:w="3314"/>
          </w:cols>
        </w:sectPr>
      </w:pPr>
    </w:p>
    <w:p w14:paraId="602D9321" w14:textId="77777777" w:rsidR="009026F8" w:rsidRPr="00D65CC7" w:rsidRDefault="009026F8">
      <w:pPr>
        <w:pStyle w:val="BodyText"/>
        <w:spacing w:before="4"/>
        <w:rPr>
          <w:rFonts w:asciiTheme="majorHAnsi" w:hAnsiTheme="majorHAnsi"/>
          <w:sz w:val="12"/>
        </w:rPr>
      </w:pPr>
    </w:p>
    <w:p w14:paraId="4F72458F" w14:textId="77777777" w:rsidR="009026F8" w:rsidRPr="00D65CC7" w:rsidRDefault="00D65CC7">
      <w:pPr>
        <w:tabs>
          <w:tab w:val="left" w:pos="5520"/>
        </w:tabs>
        <w:ind w:left="1080"/>
        <w:rPr>
          <w:rFonts w:asciiTheme="majorHAnsi" w:hAnsiTheme="majorHAnsi"/>
          <w:sz w:val="20"/>
        </w:rPr>
      </w:pPr>
      <w:r w:rsidRPr="00D65CC7">
        <w:rPr>
          <w:rFonts w:asciiTheme="majorHAnsi" w:hAnsiTheme="majorHAnsi"/>
          <w:noProof/>
          <w:sz w:val="20"/>
        </w:rPr>
        <w:drawing>
          <wp:inline distT="0" distB="0" distL="0" distR="0" wp14:anchorId="78BFC271" wp14:editId="6F936129">
            <wp:extent cx="2648712" cy="1986534"/>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6" cstate="print"/>
                    <a:stretch>
                      <a:fillRect/>
                    </a:stretch>
                  </pic:blipFill>
                  <pic:spPr>
                    <a:xfrm>
                      <a:off x="0" y="0"/>
                      <a:ext cx="2648712" cy="1986534"/>
                    </a:xfrm>
                    <a:prstGeom prst="rect">
                      <a:avLst/>
                    </a:prstGeom>
                  </pic:spPr>
                </pic:pic>
              </a:graphicData>
            </a:graphic>
          </wp:inline>
        </w:drawing>
      </w:r>
      <w:r w:rsidRPr="00D65CC7">
        <w:rPr>
          <w:rFonts w:asciiTheme="majorHAnsi" w:hAnsiTheme="majorHAnsi"/>
          <w:sz w:val="20"/>
        </w:rPr>
        <w:tab/>
      </w:r>
      <w:r w:rsidRPr="00D65CC7">
        <w:rPr>
          <w:rFonts w:asciiTheme="majorHAnsi" w:hAnsiTheme="majorHAnsi"/>
          <w:noProof/>
          <w:position w:val="5"/>
          <w:sz w:val="20"/>
        </w:rPr>
        <w:drawing>
          <wp:inline distT="0" distB="0" distL="0" distR="0" wp14:anchorId="04034255" wp14:editId="0C1461AB">
            <wp:extent cx="2648711" cy="1986534"/>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7" cstate="print"/>
                    <a:stretch>
                      <a:fillRect/>
                    </a:stretch>
                  </pic:blipFill>
                  <pic:spPr>
                    <a:xfrm>
                      <a:off x="0" y="0"/>
                      <a:ext cx="2648711" cy="1986534"/>
                    </a:xfrm>
                    <a:prstGeom prst="rect">
                      <a:avLst/>
                    </a:prstGeom>
                  </pic:spPr>
                </pic:pic>
              </a:graphicData>
            </a:graphic>
          </wp:inline>
        </w:drawing>
      </w:r>
    </w:p>
    <w:p w14:paraId="6DE3605B" w14:textId="77777777" w:rsidR="009026F8" w:rsidRPr="00D65CC7" w:rsidRDefault="00D65CC7">
      <w:pPr>
        <w:tabs>
          <w:tab w:val="left" w:pos="7508"/>
        </w:tabs>
        <w:spacing w:before="6"/>
        <w:ind w:left="2981"/>
        <w:rPr>
          <w:rFonts w:asciiTheme="majorHAnsi" w:hAnsiTheme="majorHAnsi"/>
        </w:rPr>
      </w:pPr>
      <w:r w:rsidRPr="00D65CC7">
        <w:rPr>
          <w:rFonts w:asciiTheme="majorHAnsi" w:hAnsiTheme="majorHAnsi"/>
          <w:position w:val="-5"/>
        </w:rPr>
        <w:t>(d)</w:t>
      </w:r>
      <w:r w:rsidRPr="00D65CC7">
        <w:rPr>
          <w:rFonts w:asciiTheme="majorHAnsi" w:hAnsiTheme="majorHAnsi"/>
          <w:position w:val="-5"/>
        </w:rPr>
        <w:tab/>
      </w:r>
      <w:r w:rsidRPr="00D65CC7">
        <w:rPr>
          <w:rFonts w:asciiTheme="majorHAnsi" w:hAnsiTheme="majorHAnsi"/>
        </w:rPr>
        <w:t>(e)</w:t>
      </w:r>
    </w:p>
    <w:p w14:paraId="46F461FE" w14:textId="77777777" w:rsidR="009026F8" w:rsidRPr="00D65CC7" w:rsidRDefault="00D65CC7">
      <w:pPr>
        <w:spacing w:before="141"/>
        <w:ind w:left="145"/>
        <w:rPr>
          <w:rFonts w:asciiTheme="majorHAnsi" w:hAnsiTheme="majorHAnsi"/>
        </w:rPr>
      </w:pPr>
      <w:r w:rsidRPr="00D65CC7">
        <w:rPr>
          <w:rFonts w:asciiTheme="majorHAnsi" w:hAnsiTheme="majorHAnsi"/>
          <w:i/>
        </w:rPr>
        <w:t xml:space="preserve">Figure 3. </w:t>
      </w:r>
      <w:r w:rsidRPr="00D65CC7">
        <w:rPr>
          <w:rFonts w:asciiTheme="majorHAnsi" w:hAnsiTheme="majorHAnsi"/>
          <w:b/>
        </w:rPr>
        <w:t xml:space="preserve">WASH at </w:t>
      </w:r>
      <w:proofErr w:type="spellStart"/>
      <w:r w:rsidRPr="00D65CC7">
        <w:rPr>
          <w:rFonts w:asciiTheme="majorHAnsi" w:hAnsiTheme="majorHAnsi"/>
          <w:b/>
        </w:rPr>
        <w:t>Chipembele</w:t>
      </w:r>
      <w:proofErr w:type="spellEnd"/>
      <w:r w:rsidRPr="00D65CC7">
        <w:rPr>
          <w:rFonts w:asciiTheme="majorHAnsi" w:hAnsiTheme="majorHAnsi"/>
          <w:b/>
        </w:rPr>
        <w:t xml:space="preserve"> Health Post</w:t>
      </w:r>
      <w:r w:rsidRPr="00D65CC7">
        <w:rPr>
          <w:rFonts w:asciiTheme="majorHAnsi" w:hAnsiTheme="majorHAnsi"/>
        </w:rPr>
        <w:t>. (a) handwashing bucket with tap and soap outside facility;</w:t>
      </w:r>
    </w:p>
    <w:p w14:paraId="28602C82" w14:textId="77777777" w:rsidR="009026F8" w:rsidRPr="00D65CC7" w:rsidRDefault="00D65CC7">
      <w:pPr>
        <w:pStyle w:val="ListParagraph"/>
        <w:numPr>
          <w:ilvl w:val="3"/>
          <w:numId w:val="3"/>
        </w:numPr>
        <w:tabs>
          <w:tab w:val="left" w:pos="446"/>
        </w:tabs>
        <w:spacing w:before="21" w:line="259" w:lineRule="auto"/>
        <w:ind w:right="693" w:firstLine="0"/>
        <w:jc w:val="left"/>
        <w:rPr>
          <w:rFonts w:asciiTheme="majorHAnsi" w:hAnsiTheme="majorHAnsi"/>
        </w:rPr>
      </w:pPr>
      <w:r w:rsidRPr="00D65CC7">
        <w:rPr>
          <w:rFonts w:asciiTheme="majorHAnsi" w:hAnsiTheme="majorHAnsi"/>
        </w:rPr>
        <w:t>borehole with hand pump; (c) VIP latrine; (d) unprotected pit for burning waste ; (e) waste bins outside of consultation</w:t>
      </w:r>
      <w:r w:rsidRPr="00D65CC7">
        <w:rPr>
          <w:rFonts w:asciiTheme="majorHAnsi" w:hAnsiTheme="majorHAnsi"/>
          <w:spacing w:val="-3"/>
        </w:rPr>
        <w:t xml:space="preserve"> </w:t>
      </w:r>
      <w:r w:rsidRPr="00D65CC7">
        <w:rPr>
          <w:rFonts w:asciiTheme="majorHAnsi" w:hAnsiTheme="majorHAnsi"/>
        </w:rPr>
        <w:t>room</w:t>
      </w:r>
    </w:p>
    <w:p w14:paraId="0C984BE6" w14:textId="77777777" w:rsidR="009026F8" w:rsidRPr="00D65CC7" w:rsidRDefault="009026F8">
      <w:pPr>
        <w:pStyle w:val="BodyText"/>
        <w:rPr>
          <w:rFonts w:asciiTheme="majorHAnsi" w:hAnsiTheme="majorHAnsi"/>
          <w:sz w:val="28"/>
        </w:rPr>
      </w:pPr>
    </w:p>
    <w:p w14:paraId="49A473C5" w14:textId="77777777" w:rsidR="009026F8" w:rsidRPr="00D65CC7" w:rsidRDefault="00D65CC7">
      <w:pPr>
        <w:pStyle w:val="BodyText"/>
        <w:spacing w:before="51"/>
        <w:ind w:left="640" w:right="663"/>
        <w:rPr>
          <w:rFonts w:asciiTheme="majorHAnsi" w:hAnsiTheme="majorHAnsi"/>
        </w:rPr>
      </w:pPr>
      <w:r w:rsidRPr="00D65CC7">
        <w:rPr>
          <w:rFonts w:asciiTheme="majorHAnsi" w:hAnsiTheme="majorHAnsi"/>
        </w:rPr>
        <w:t>WaterAid Zambia is currently intervening at this facility to place a</w:t>
      </w:r>
      <w:r w:rsidRPr="00D65CC7">
        <w:rPr>
          <w:rFonts w:asciiTheme="majorHAnsi" w:hAnsiTheme="majorHAnsi"/>
        </w:rPr>
        <w:t>n elevated water tank with the already constructed borehole. The water source will be connected to the building via piped scheme that supplies water into the future maternity annex and flushable toilets for patients and staff currently under construction.</w:t>
      </w:r>
    </w:p>
    <w:p w14:paraId="44FA35C4" w14:textId="77777777" w:rsidR="009026F8" w:rsidRPr="00D65CC7" w:rsidRDefault="009026F8">
      <w:pPr>
        <w:pStyle w:val="BodyText"/>
        <w:spacing w:before="11"/>
        <w:rPr>
          <w:rFonts w:asciiTheme="majorHAnsi" w:hAnsiTheme="majorHAnsi"/>
          <w:sz w:val="23"/>
        </w:rPr>
      </w:pPr>
    </w:p>
    <w:p w14:paraId="4DED7AF1" w14:textId="77777777" w:rsidR="009026F8" w:rsidRPr="00D65CC7" w:rsidRDefault="00D65CC7">
      <w:pPr>
        <w:ind w:left="640"/>
        <w:rPr>
          <w:rFonts w:asciiTheme="majorHAnsi" w:hAnsiTheme="majorHAnsi"/>
          <w:i/>
          <w:sz w:val="24"/>
        </w:rPr>
      </w:pPr>
      <w:r w:rsidRPr="00D65CC7">
        <w:rPr>
          <w:rFonts w:asciiTheme="majorHAnsi" w:hAnsiTheme="majorHAnsi"/>
          <w:i/>
          <w:sz w:val="24"/>
        </w:rPr>
        <w:t>Interview Findings</w:t>
      </w:r>
    </w:p>
    <w:p w14:paraId="2A92481E" w14:textId="77777777" w:rsidR="009026F8" w:rsidRPr="00D65CC7" w:rsidRDefault="00D65CC7">
      <w:pPr>
        <w:pStyle w:val="BodyText"/>
        <w:ind w:left="640" w:right="653"/>
        <w:rPr>
          <w:rFonts w:asciiTheme="majorHAnsi" w:hAnsiTheme="majorHAnsi"/>
        </w:rPr>
      </w:pPr>
      <w:r w:rsidRPr="00D65CC7">
        <w:rPr>
          <w:rFonts w:asciiTheme="majorHAnsi" w:hAnsiTheme="majorHAnsi"/>
        </w:rPr>
        <w:t xml:space="preserve">The nurse in charge of this facility, Mr. Alex </w:t>
      </w:r>
      <w:proofErr w:type="spellStart"/>
      <w:r w:rsidRPr="00D65CC7">
        <w:rPr>
          <w:rFonts w:asciiTheme="majorHAnsi" w:hAnsiTheme="majorHAnsi"/>
        </w:rPr>
        <w:t>Mwiinga</w:t>
      </w:r>
      <w:proofErr w:type="spellEnd"/>
      <w:r w:rsidRPr="00D65CC7">
        <w:rPr>
          <w:rFonts w:asciiTheme="majorHAnsi" w:hAnsiTheme="majorHAnsi"/>
        </w:rPr>
        <w:t>, reported a lack of running water, an insufficient number of hand washing buckets and toilets, and a lack of incinerators for the treatment of waste. Cleaning protocols and schedule</w:t>
      </w:r>
      <w:r w:rsidRPr="00D65CC7">
        <w:rPr>
          <w:rFonts w:asciiTheme="majorHAnsi" w:hAnsiTheme="majorHAnsi"/>
        </w:rPr>
        <w:t>s were not available at the facility. He demonstrated an awareness of the existence of standards for WASH and IPC, but reported that he had not been explicitly provided with any guidelines. The community health workers at this</w:t>
      </w:r>
    </w:p>
    <w:p w14:paraId="48E57533" w14:textId="77777777" w:rsidR="009026F8" w:rsidRPr="00D65CC7" w:rsidRDefault="009026F8">
      <w:pPr>
        <w:rPr>
          <w:rFonts w:asciiTheme="majorHAnsi" w:hAnsiTheme="majorHAnsi"/>
        </w:rPr>
        <w:sectPr w:rsidR="009026F8" w:rsidRPr="00D65CC7" w:rsidSect="00D65CC7">
          <w:type w:val="continuous"/>
          <w:pgSz w:w="12240" w:h="15840"/>
          <w:pgMar w:top="1500" w:right="860" w:bottom="280" w:left="800" w:header="720" w:footer="720" w:gutter="0"/>
          <w:pgBorders w:offsetFrom="page">
            <w:top w:val="single" w:sz="12" w:space="24" w:color="E36C0A" w:themeColor="accent6" w:themeShade="BF"/>
            <w:left w:val="single" w:sz="12" w:space="24" w:color="E36C0A" w:themeColor="accent6" w:themeShade="BF"/>
            <w:bottom w:val="single" w:sz="12" w:space="24" w:color="E36C0A" w:themeColor="accent6" w:themeShade="BF"/>
            <w:right w:val="single" w:sz="12" w:space="24" w:color="E36C0A" w:themeColor="accent6" w:themeShade="BF"/>
          </w:pgBorders>
          <w:cols w:space="720"/>
        </w:sectPr>
      </w:pPr>
    </w:p>
    <w:p w14:paraId="25CDF840" w14:textId="77777777" w:rsidR="009026F8" w:rsidRPr="00D65CC7" w:rsidRDefault="00D65CC7">
      <w:pPr>
        <w:pStyle w:val="BodyText"/>
        <w:spacing w:before="40"/>
        <w:ind w:left="100" w:right="111"/>
        <w:rPr>
          <w:rFonts w:asciiTheme="majorHAnsi" w:hAnsiTheme="majorHAnsi"/>
        </w:rPr>
      </w:pPr>
      <w:r w:rsidRPr="00D65CC7">
        <w:rPr>
          <w:rFonts w:asciiTheme="majorHAnsi" w:hAnsiTheme="majorHAnsi"/>
        </w:rPr>
        <w:lastRenderedPageBreak/>
        <w:t xml:space="preserve">facility provide </w:t>
      </w:r>
      <w:r w:rsidRPr="00D65CC7">
        <w:rPr>
          <w:rFonts w:asciiTheme="majorHAnsi" w:hAnsiTheme="majorHAnsi"/>
        </w:rPr>
        <w:t>education on WASH and health in the community. The nurse resides in staff housing near the facility and utilizes patient visits as an opportunity to provide health education. Though the frequency of inspection is irregular, the clinic submits performance a</w:t>
      </w:r>
      <w:r w:rsidRPr="00D65CC7">
        <w:rPr>
          <w:rFonts w:asciiTheme="majorHAnsi" w:hAnsiTheme="majorHAnsi"/>
        </w:rPr>
        <w:t>ssessments twice a year. The facility has an outbreak response protocol, but it was not derived from a standard IPC guideline and the staff reported difficulty with community compliance with safe WASH practices. The facility bears the responsibility of dis</w:t>
      </w:r>
      <w:r w:rsidRPr="00D65CC7">
        <w:rPr>
          <w:rFonts w:asciiTheme="majorHAnsi" w:hAnsiTheme="majorHAnsi"/>
        </w:rPr>
        <w:t xml:space="preserve">tributing DHO-provided chlorine to the community for the disinfection of water. Mr. </w:t>
      </w:r>
      <w:proofErr w:type="spellStart"/>
      <w:r w:rsidRPr="00D65CC7">
        <w:rPr>
          <w:rFonts w:asciiTheme="majorHAnsi" w:hAnsiTheme="majorHAnsi"/>
        </w:rPr>
        <w:t>Mwiinga</w:t>
      </w:r>
      <w:proofErr w:type="spellEnd"/>
      <w:r w:rsidRPr="00D65CC7">
        <w:rPr>
          <w:rFonts w:asciiTheme="majorHAnsi" w:hAnsiTheme="majorHAnsi"/>
        </w:rPr>
        <w:t xml:space="preserve"> provided anecdotal evidence of a correlation between the depletion of these chlorine supplies and an increased incidence of diarrheal illnesses (despite the fact th</w:t>
      </w:r>
      <w:r w:rsidRPr="00D65CC7">
        <w:rPr>
          <w:rFonts w:asciiTheme="majorHAnsi" w:hAnsiTheme="majorHAnsi"/>
        </w:rPr>
        <w:t>at community members are instructed to boil water in such times). While there was no specific training on IPC or environmental cleaning that the staff present had received, the facility is occasionally visited by an environmental health technician from a n</w:t>
      </w:r>
      <w:r w:rsidRPr="00D65CC7">
        <w:rPr>
          <w:rFonts w:asciiTheme="majorHAnsi" w:hAnsiTheme="majorHAnsi"/>
        </w:rPr>
        <w:t>earby health facility who was believed by the staff to be more familiar with such guidelines. He reported his unawareness of hospital-acquired infection but showed an understanding that it may be an issue at a healthcare facility. He noted several barriers</w:t>
      </w:r>
      <w:r w:rsidRPr="00D65CC7">
        <w:rPr>
          <w:rFonts w:asciiTheme="majorHAnsi" w:hAnsiTheme="majorHAnsi"/>
        </w:rPr>
        <w:t xml:space="preserve"> to improving WASH in the facility, including understaffing, an insufficient number of WASH facilities, inadequate funding, and low risk awareness in the community. Among his suggestions for future improvements were the use of posters and visual aids for W</w:t>
      </w:r>
      <w:r w:rsidRPr="00D65CC7">
        <w:rPr>
          <w:rFonts w:asciiTheme="majorHAnsi" w:hAnsiTheme="majorHAnsi"/>
        </w:rPr>
        <w:t>ASH and the construction of an incinerator for proper waste treatment and disposal.</w:t>
      </w:r>
    </w:p>
    <w:p w14:paraId="69B9771B" w14:textId="77777777" w:rsidR="009026F8" w:rsidRPr="00D65CC7" w:rsidRDefault="009026F8">
      <w:pPr>
        <w:pStyle w:val="BodyText"/>
        <w:spacing w:before="12"/>
        <w:rPr>
          <w:rFonts w:asciiTheme="majorHAnsi" w:hAnsiTheme="majorHAnsi"/>
          <w:sz w:val="23"/>
        </w:rPr>
      </w:pPr>
    </w:p>
    <w:p w14:paraId="0B1B2812" w14:textId="77777777" w:rsidR="009026F8" w:rsidRPr="00D65CC7" w:rsidRDefault="00D65CC7">
      <w:pPr>
        <w:pStyle w:val="Heading3"/>
        <w:rPr>
          <w:rFonts w:asciiTheme="majorHAnsi" w:hAnsiTheme="majorHAnsi"/>
        </w:rPr>
      </w:pPr>
      <w:r w:rsidRPr="00D65CC7">
        <w:rPr>
          <w:rFonts w:asciiTheme="majorHAnsi" w:hAnsiTheme="majorHAnsi"/>
        </w:rPr>
        <w:t>Other Stakeholder Interviews</w:t>
      </w:r>
    </w:p>
    <w:p w14:paraId="2BDCE52D" w14:textId="77777777" w:rsidR="009026F8" w:rsidRPr="00D65CC7" w:rsidRDefault="009026F8">
      <w:pPr>
        <w:pStyle w:val="BodyText"/>
        <w:spacing w:before="11"/>
        <w:rPr>
          <w:rFonts w:asciiTheme="majorHAnsi" w:hAnsiTheme="majorHAnsi"/>
          <w:b/>
          <w:sz w:val="23"/>
        </w:rPr>
      </w:pPr>
    </w:p>
    <w:p w14:paraId="5450B062" w14:textId="77777777" w:rsidR="009026F8" w:rsidRPr="00D65CC7" w:rsidRDefault="00D65CC7">
      <w:pPr>
        <w:pStyle w:val="BodyText"/>
        <w:spacing w:before="1"/>
        <w:ind w:left="100"/>
        <w:rPr>
          <w:rFonts w:asciiTheme="majorHAnsi" w:hAnsiTheme="majorHAnsi"/>
        </w:rPr>
      </w:pPr>
      <w:r w:rsidRPr="00D65CC7">
        <w:rPr>
          <w:rFonts w:asciiTheme="majorHAnsi" w:hAnsiTheme="majorHAnsi"/>
          <w:u w:val="single"/>
        </w:rPr>
        <w:t>Lusaka Eye Hospital</w:t>
      </w:r>
    </w:p>
    <w:p w14:paraId="368B92EB" w14:textId="77777777" w:rsidR="009026F8" w:rsidRPr="00D65CC7" w:rsidRDefault="00D65CC7">
      <w:pPr>
        <w:pStyle w:val="BodyText"/>
        <w:spacing w:before="2"/>
        <w:ind w:left="100" w:right="132"/>
        <w:rPr>
          <w:rFonts w:asciiTheme="majorHAnsi" w:hAnsiTheme="majorHAnsi"/>
        </w:rPr>
      </w:pPr>
      <w:r w:rsidRPr="00D65CC7">
        <w:rPr>
          <w:rFonts w:asciiTheme="majorHAnsi" w:hAnsiTheme="majorHAnsi"/>
        </w:rPr>
        <w:t xml:space="preserve">A cataract surgeon and outreach coordinator from Lusaka Eye Hospital, Dr. </w:t>
      </w:r>
      <w:proofErr w:type="spellStart"/>
      <w:r w:rsidRPr="00D65CC7">
        <w:rPr>
          <w:rFonts w:asciiTheme="majorHAnsi" w:hAnsiTheme="majorHAnsi"/>
        </w:rPr>
        <w:t>Moonga</w:t>
      </w:r>
      <w:proofErr w:type="spellEnd"/>
      <w:r w:rsidRPr="00D65CC7">
        <w:rPr>
          <w:rFonts w:asciiTheme="majorHAnsi" w:hAnsiTheme="majorHAnsi"/>
        </w:rPr>
        <w:t xml:space="preserve"> Argent, provided his accounts of WASH in rural HCFs from ten years ago. In the past, the most common water source in the rural HCFs he visited was a central borehole that was </w:t>
      </w:r>
      <w:r w:rsidRPr="00D65CC7">
        <w:rPr>
          <w:rFonts w:asciiTheme="majorHAnsi" w:hAnsiTheme="majorHAnsi"/>
        </w:rPr>
        <w:t>off-premises and shared with the community. An absence of running water inside the facility building was commonplace. He noted that government-funded boreholes have since been installed to provide facilities with a water supply that is on-premises. Several</w:t>
      </w:r>
      <w:r w:rsidRPr="00D65CC7">
        <w:rPr>
          <w:rFonts w:asciiTheme="majorHAnsi" w:hAnsiTheme="majorHAnsi"/>
        </w:rPr>
        <w:t xml:space="preserve"> other improvements made in recent years were attributed primarily to NGO-led interventions. Though the occurrence of infections such as trachoma was reported to be common in rural areas and rare in urban areas, he conceded that it was difficult to quantif</w:t>
      </w:r>
      <w:r w:rsidRPr="00D65CC7">
        <w:rPr>
          <w:rFonts w:asciiTheme="majorHAnsi" w:hAnsiTheme="majorHAnsi"/>
        </w:rPr>
        <w:t>y the extent to which such infections were attributable to poor WASH in the healthcare environment. The existing guidelines for WASH in HCFs were believed to be sufficient and feasible even in rural contexts. Though he was confident that facilities are try</w:t>
      </w:r>
      <w:r w:rsidRPr="00D65CC7">
        <w:rPr>
          <w:rFonts w:asciiTheme="majorHAnsi" w:hAnsiTheme="majorHAnsi"/>
        </w:rPr>
        <w:t xml:space="preserve">ing to meet these standards, they presently struggle to do so because they lack the required resources. Dr. Argent noted several barriers to improving WASH in rural HCFs such as inadequate funding, poor maintenance of facility WASH infrastructure, and low </w:t>
      </w:r>
      <w:r w:rsidRPr="00D65CC7">
        <w:rPr>
          <w:rFonts w:asciiTheme="majorHAnsi" w:hAnsiTheme="majorHAnsi"/>
        </w:rPr>
        <w:t>levels of community mobilization to improve institutional WASH. It was suggested that NGOs with external funding continue to play a critical role as cooperating partners by initiating WASH interventions and encouraging the government to scale them</w:t>
      </w:r>
      <w:r w:rsidRPr="00D65CC7">
        <w:rPr>
          <w:rFonts w:asciiTheme="majorHAnsi" w:hAnsiTheme="majorHAnsi"/>
          <w:spacing w:val="-23"/>
        </w:rPr>
        <w:t xml:space="preserve"> </w:t>
      </w:r>
      <w:r w:rsidRPr="00D65CC7">
        <w:rPr>
          <w:rFonts w:asciiTheme="majorHAnsi" w:hAnsiTheme="majorHAnsi"/>
        </w:rPr>
        <w:t>up.</w:t>
      </w:r>
    </w:p>
    <w:p w14:paraId="239009C1" w14:textId="77777777" w:rsidR="009026F8" w:rsidRPr="00D65CC7" w:rsidRDefault="009026F8">
      <w:pPr>
        <w:pStyle w:val="BodyText"/>
        <w:spacing w:before="11"/>
        <w:rPr>
          <w:rFonts w:asciiTheme="majorHAnsi" w:hAnsiTheme="majorHAnsi"/>
          <w:sz w:val="23"/>
        </w:rPr>
      </w:pPr>
    </w:p>
    <w:p w14:paraId="67D2F66B" w14:textId="77777777" w:rsidR="009026F8" w:rsidRPr="00D65CC7" w:rsidRDefault="00D65CC7">
      <w:pPr>
        <w:pStyle w:val="BodyText"/>
        <w:ind w:left="100"/>
        <w:rPr>
          <w:rFonts w:asciiTheme="majorHAnsi" w:hAnsiTheme="majorHAnsi"/>
        </w:rPr>
      </w:pPr>
      <w:r w:rsidRPr="00D65CC7">
        <w:rPr>
          <w:rFonts w:asciiTheme="majorHAnsi" w:hAnsiTheme="majorHAnsi"/>
          <w:u w:val="single"/>
        </w:rPr>
        <w:t xml:space="preserve">An </w:t>
      </w:r>
      <w:r w:rsidRPr="00D65CC7">
        <w:rPr>
          <w:rFonts w:asciiTheme="majorHAnsi" w:hAnsiTheme="majorHAnsi"/>
          <w:u w:val="single"/>
        </w:rPr>
        <w:t>Anonymous American Non-profit Organization</w:t>
      </w:r>
    </w:p>
    <w:p w14:paraId="234467C0" w14:textId="77777777" w:rsidR="009026F8" w:rsidRPr="00D65CC7" w:rsidRDefault="009026F8">
      <w:pPr>
        <w:pStyle w:val="BodyText"/>
        <w:spacing w:before="8"/>
        <w:rPr>
          <w:rFonts w:asciiTheme="majorHAnsi" w:hAnsiTheme="majorHAnsi"/>
          <w:sz w:val="19"/>
        </w:rPr>
      </w:pPr>
    </w:p>
    <w:p w14:paraId="124CF46A" w14:textId="77777777" w:rsidR="009026F8" w:rsidRPr="00D65CC7" w:rsidRDefault="00D65CC7">
      <w:pPr>
        <w:pStyle w:val="BodyText"/>
        <w:spacing w:before="52"/>
        <w:ind w:left="100" w:right="124"/>
        <w:rPr>
          <w:rFonts w:asciiTheme="majorHAnsi" w:hAnsiTheme="majorHAnsi"/>
        </w:rPr>
      </w:pPr>
      <w:r w:rsidRPr="00D65CC7">
        <w:rPr>
          <w:rFonts w:asciiTheme="majorHAnsi" w:hAnsiTheme="majorHAnsi"/>
        </w:rPr>
        <w:t>Two officials from this organization reported their observations on WASH in rural HCFs. To their knowledge, most of these facilities used boreholes and lacked piped running water inside the</w:t>
      </w:r>
    </w:p>
    <w:p w14:paraId="2D493ACF" w14:textId="77777777" w:rsidR="009026F8" w:rsidRPr="00D65CC7" w:rsidRDefault="009026F8">
      <w:pPr>
        <w:rPr>
          <w:rFonts w:asciiTheme="majorHAnsi" w:hAnsiTheme="majorHAnsi"/>
        </w:rPr>
        <w:sectPr w:rsidR="009026F8" w:rsidRPr="00D65CC7" w:rsidSect="00D65CC7">
          <w:pgSz w:w="12240" w:h="15840"/>
          <w:pgMar w:top="1400" w:right="1340" w:bottom="280" w:left="1340" w:header="720" w:footer="720" w:gutter="0"/>
          <w:pgBorders w:offsetFrom="page">
            <w:top w:val="single" w:sz="12" w:space="24" w:color="E36C0A" w:themeColor="accent6" w:themeShade="BF"/>
            <w:left w:val="single" w:sz="12" w:space="24" w:color="E36C0A" w:themeColor="accent6" w:themeShade="BF"/>
            <w:bottom w:val="single" w:sz="12" w:space="24" w:color="E36C0A" w:themeColor="accent6" w:themeShade="BF"/>
            <w:right w:val="single" w:sz="12" w:space="24" w:color="E36C0A" w:themeColor="accent6" w:themeShade="BF"/>
          </w:pgBorders>
          <w:cols w:space="720"/>
        </w:sectPr>
      </w:pPr>
    </w:p>
    <w:p w14:paraId="6D61E8CB" w14:textId="77777777" w:rsidR="009026F8" w:rsidRPr="00D65CC7" w:rsidRDefault="00D65CC7">
      <w:pPr>
        <w:pStyle w:val="BodyText"/>
        <w:spacing w:before="40"/>
        <w:ind w:left="100" w:right="82"/>
        <w:rPr>
          <w:rFonts w:asciiTheme="majorHAnsi" w:hAnsiTheme="majorHAnsi"/>
        </w:rPr>
      </w:pPr>
      <w:r w:rsidRPr="00D65CC7">
        <w:rPr>
          <w:rFonts w:asciiTheme="majorHAnsi" w:hAnsiTheme="majorHAnsi"/>
        </w:rPr>
        <w:lastRenderedPageBreak/>
        <w:t>building. Pi</w:t>
      </w:r>
      <w:r w:rsidRPr="00D65CC7">
        <w:rPr>
          <w:rFonts w:asciiTheme="majorHAnsi" w:hAnsiTheme="majorHAnsi"/>
        </w:rPr>
        <w:t>t latrines were the most common form of sanitation and sewage networks were missing in the facilities. Though the national standards for WASH in HCFs were believed to be aligned with the JMP guidelines, enforcement mechanisms and MOH support were said to b</w:t>
      </w:r>
      <w:r w:rsidRPr="00D65CC7">
        <w:rPr>
          <w:rFonts w:asciiTheme="majorHAnsi" w:hAnsiTheme="majorHAnsi"/>
        </w:rPr>
        <w:t>e required for facilities to meet these standards. Waste disposal and water supply were the areas appearing to require greatest improvement. Despite the presence of a robust health surveillance system throughout the country, there has been little investiga</w:t>
      </w:r>
      <w:r w:rsidRPr="00D65CC7">
        <w:rPr>
          <w:rFonts w:asciiTheme="majorHAnsi" w:hAnsiTheme="majorHAnsi"/>
        </w:rPr>
        <w:t xml:space="preserve">tion on WASH- related diseases and hospital-acquired infections in rural HCFs. Therefore, the public health surveillance system must include indicators for the detection of such illnesses. The main barriers to improving WASH in rural HCFs that were raised </w:t>
      </w:r>
      <w:r w:rsidRPr="00D65CC7">
        <w:rPr>
          <w:rFonts w:asciiTheme="majorHAnsi" w:hAnsiTheme="majorHAnsi"/>
        </w:rPr>
        <w:t xml:space="preserve">included limited funding allocated for WASH infrastructure, shortages of staff trained in WASH principles, the </w:t>
      </w:r>
      <w:proofErr w:type="spellStart"/>
      <w:r w:rsidRPr="00D65CC7">
        <w:rPr>
          <w:rFonts w:asciiTheme="majorHAnsi" w:hAnsiTheme="majorHAnsi"/>
        </w:rPr>
        <w:t>deprioritization</w:t>
      </w:r>
      <w:proofErr w:type="spellEnd"/>
      <w:r w:rsidRPr="00D65CC7">
        <w:rPr>
          <w:rFonts w:asciiTheme="majorHAnsi" w:hAnsiTheme="majorHAnsi"/>
        </w:rPr>
        <w:t xml:space="preserve"> of WASH on policy agendas, and the disconnect between the ministries with overlapping responsibilities. The suggested solutions </w:t>
      </w:r>
      <w:r w:rsidRPr="00D65CC7">
        <w:rPr>
          <w:rFonts w:asciiTheme="majorHAnsi" w:hAnsiTheme="majorHAnsi"/>
        </w:rPr>
        <w:t>to the Ministry of Health were to take greater responsibility for the enforcement of standards, to make WASH in HCFs a policy priority, and to establish a more honest conversation with other aligned ministries such as the Ministry of Water Development, San</w:t>
      </w:r>
      <w:r w:rsidRPr="00D65CC7">
        <w:rPr>
          <w:rFonts w:asciiTheme="majorHAnsi" w:hAnsiTheme="majorHAnsi"/>
        </w:rPr>
        <w:t>itation, and Environmental Protection.</w:t>
      </w:r>
    </w:p>
    <w:p w14:paraId="602CAC87" w14:textId="77777777" w:rsidR="009026F8" w:rsidRPr="00D65CC7" w:rsidRDefault="009026F8">
      <w:pPr>
        <w:pStyle w:val="BodyText"/>
        <w:spacing w:before="12"/>
        <w:rPr>
          <w:rFonts w:asciiTheme="majorHAnsi" w:hAnsiTheme="majorHAnsi"/>
          <w:sz w:val="23"/>
        </w:rPr>
      </w:pPr>
    </w:p>
    <w:p w14:paraId="2CE3AFC1" w14:textId="77777777" w:rsidR="009026F8" w:rsidRPr="00D65CC7" w:rsidRDefault="00D65CC7">
      <w:pPr>
        <w:pStyle w:val="BodyText"/>
        <w:ind w:left="100"/>
        <w:rPr>
          <w:rFonts w:asciiTheme="majorHAnsi" w:hAnsiTheme="majorHAnsi"/>
        </w:rPr>
      </w:pPr>
      <w:r w:rsidRPr="00D65CC7">
        <w:rPr>
          <w:rFonts w:asciiTheme="majorHAnsi" w:hAnsiTheme="majorHAnsi"/>
          <w:u w:val="single"/>
        </w:rPr>
        <w:t>UNICEF</w:t>
      </w:r>
    </w:p>
    <w:p w14:paraId="35DA4A7E" w14:textId="77777777" w:rsidR="009026F8" w:rsidRPr="00D65CC7" w:rsidRDefault="00D65CC7">
      <w:pPr>
        <w:pStyle w:val="BodyText"/>
        <w:ind w:left="100" w:right="95"/>
        <w:rPr>
          <w:rFonts w:asciiTheme="majorHAnsi" w:hAnsiTheme="majorHAnsi"/>
        </w:rPr>
      </w:pPr>
      <w:r w:rsidRPr="00D65CC7">
        <w:rPr>
          <w:rFonts w:asciiTheme="majorHAnsi" w:hAnsiTheme="majorHAnsi"/>
        </w:rPr>
        <w:t xml:space="preserve">A UNICEF official described the organization’s extensive partnership with Ministry of Health for the purposes of knowledge generation, advocacy, and policy </w:t>
      </w:r>
      <w:proofErr w:type="spellStart"/>
      <w:r w:rsidRPr="00D65CC7">
        <w:rPr>
          <w:rFonts w:asciiTheme="majorHAnsi" w:hAnsiTheme="majorHAnsi"/>
        </w:rPr>
        <w:t>strategization</w:t>
      </w:r>
      <w:proofErr w:type="spellEnd"/>
      <w:r w:rsidRPr="00D65CC7">
        <w:rPr>
          <w:rFonts w:asciiTheme="majorHAnsi" w:hAnsiTheme="majorHAnsi"/>
        </w:rPr>
        <w:t>. The organization has played an adviso</w:t>
      </w:r>
      <w:r w:rsidRPr="00D65CC7">
        <w:rPr>
          <w:rFonts w:asciiTheme="majorHAnsi" w:hAnsiTheme="majorHAnsi"/>
        </w:rPr>
        <w:t>ry role for the Ministry in publishing standard operating procedures (SOPs) for WASH in HCFs, an IPC training manual, and the Minimum Standards for WASH in HCFs. The organization has focused on urban areas due to the Ministry’s prioritization of centers wi</w:t>
      </w:r>
      <w:r w:rsidRPr="00D65CC7">
        <w:rPr>
          <w:rFonts w:asciiTheme="majorHAnsi" w:hAnsiTheme="majorHAnsi"/>
        </w:rPr>
        <w:t>th greater population and demand. As a result, recent projects were launched in Lusaka and Copperbelt districts. Though the official was confident that the MOH Minimum Standards published with the guidance and assistance of UNICEF have been designed in acc</w:t>
      </w:r>
      <w:r w:rsidRPr="00D65CC7">
        <w:rPr>
          <w:rFonts w:asciiTheme="majorHAnsi" w:hAnsiTheme="majorHAnsi"/>
        </w:rPr>
        <w:t>ordance with the WHO/UNICEF JMP guidelines, it was admitted that permanent change and enforcement of these standards were the responsibilities of the Ministry of Health. The Public Health Act of Zambia, while currently under review, will eventually contain</w:t>
      </w:r>
      <w:r w:rsidRPr="00D65CC7">
        <w:rPr>
          <w:rFonts w:asciiTheme="majorHAnsi" w:hAnsiTheme="majorHAnsi"/>
        </w:rPr>
        <w:t xml:space="preserve"> elements that allow the government to enforce WASH standards in HCFs. The main barriers mentioned to improving WASH in rural HCFs included poor maintenance of facility infrastructure, the limited capacity of local available human resources, and insufficie</w:t>
      </w:r>
      <w:r w:rsidRPr="00D65CC7">
        <w:rPr>
          <w:rFonts w:asciiTheme="majorHAnsi" w:hAnsiTheme="majorHAnsi"/>
        </w:rPr>
        <w:t>nt financial resources for long-term operation of facilities. An emphasis was made on moving away from the traditional means of resource mobilization in favor of more innovative funding strategies capitalizing on business incentives and investment from the</w:t>
      </w:r>
      <w:r w:rsidRPr="00D65CC7">
        <w:rPr>
          <w:rFonts w:asciiTheme="majorHAnsi" w:hAnsiTheme="majorHAnsi"/>
        </w:rPr>
        <w:t xml:space="preserve"> private sector. In addition, the vulnerability of many current water and sanitation solutions to changing rainfall patterns may allow NGOs and the government to tap into climate change-related funds for WASH. The importance of further research and advocac</w:t>
      </w:r>
      <w:r w:rsidRPr="00D65CC7">
        <w:rPr>
          <w:rFonts w:asciiTheme="majorHAnsi" w:hAnsiTheme="majorHAnsi"/>
        </w:rPr>
        <w:t>y on the importance of WASH in HCFs was highlighted help to reinforce knowledge generation in the population and shift political priorities.</w:t>
      </w:r>
    </w:p>
    <w:p w14:paraId="12689347" w14:textId="77777777" w:rsidR="009026F8" w:rsidRPr="00D65CC7" w:rsidRDefault="009026F8">
      <w:pPr>
        <w:pStyle w:val="BodyText"/>
        <w:spacing w:before="12"/>
        <w:rPr>
          <w:rFonts w:asciiTheme="majorHAnsi" w:hAnsiTheme="majorHAnsi"/>
          <w:sz w:val="23"/>
        </w:rPr>
      </w:pPr>
    </w:p>
    <w:p w14:paraId="50E6B38E" w14:textId="77777777" w:rsidR="009026F8" w:rsidRPr="00D65CC7" w:rsidRDefault="00D65CC7">
      <w:pPr>
        <w:pStyle w:val="BodyText"/>
        <w:ind w:left="100"/>
        <w:rPr>
          <w:rFonts w:asciiTheme="majorHAnsi" w:hAnsiTheme="majorHAnsi"/>
        </w:rPr>
      </w:pPr>
      <w:r w:rsidRPr="00D65CC7">
        <w:rPr>
          <w:rFonts w:asciiTheme="majorHAnsi" w:hAnsiTheme="majorHAnsi"/>
          <w:u w:val="single"/>
        </w:rPr>
        <w:t>Ministry of Health</w:t>
      </w:r>
    </w:p>
    <w:p w14:paraId="3D83213B" w14:textId="77777777" w:rsidR="009026F8" w:rsidRPr="00D65CC7" w:rsidRDefault="009026F8">
      <w:pPr>
        <w:pStyle w:val="BodyText"/>
        <w:spacing w:before="9"/>
        <w:rPr>
          <w:rFonts w:asciiTheme="majorHAnsi" w:hAnsiTheme="majorHAnsi"/>
          <w:sz w:val="19"/>
        </w:rPr>
      </w:pPr>
    </w:p>
    <w:p w14:paraId="6A9EBBAF" w14:textId="77777777" w:rsidR="009026F8" w:rsidRPr="00D65CC7" w:rsidRDefault="00D65CC7">
      <w:pPr>
        <w:pStyle w:val="BodyText"/>
        <w:spacing w:before="51"/>
        <w:ind w:left="100" w:right="120"/>
        <w:rPr>
          <w:rFonts w:asciiTheme="majorHAnsi" w:hAnsiTheme="majorHAnsi"/>
        </w:rPr>
      </w:pPr>
      <w:r w:rsidRPr="00D65CC7">
        <w:rPr>
          <w:rFonts w:asciiTheme="majorHAnsi" w:hAnsiTheme="majorHAnsi"/>
        </w:rPr>
        <w:t xml:space="preserve">The Chief Environmental Health Officer, Mrs. Florence </w:t>
      </w:r>
      <w:proofErr w:type="spellStart"/>
      <w:r w:rsidRPr="00D65CC7">
        <w:rPr>
          <w:rFonts w:asciiTheme="majorHAnsi" w:hAnsiTheme="majorHAnsi"/>
        </w:rPr>
        <w:t>Mwale</w:t>
      </w:r>
      <w:proofErr w:type="spellEnd"/>
      <w:r w:rsidRPr="00D65CC7">
        <w:rPr>
          <w:rFonts w:asciiTheme="majorHAnsi" w:hAnsiTheme="majorHAnsi"/>
        </w:rPr>
        <w:t>, reported that most of the rural HCFs in Zambia lack running water and safe water sources. The facilities are likely to have inadequate sanitation facilities, absence of staff toilets and an insuf</w:t>
      </w:r>
      <w:r w:rsidRPr="00D65CC7">
        <w:rPr>
          <w:rFonts w:asciiTheme="majorHAnsi" w:hAnsiTheme="majorHAnsi"/>
        </w:rPr>
        <w:t>ficient number of toilets for</w:t>
      </w:r>
    </w:p>
    <w:p w14:paraId="66930DF3" w14:textId="77777777" w:rsidR="009026F8" w:rsidRPr="00D65CC7" w:rsidRDefault="009026F8">
      <w:pPr>
        <w:rPr>
          <w:rFonts w:asciiTheme="majorHAnsi" w:hAnsiTheme="majorHAnsi"/>
        </w:rPr>
        <w:sectPr w:rsidR="009026F8" w:rsidRPr="00D65CC7" w:rsidSect="00D65CC7">
          <w:pgSz w:w="12240" w:h="15840"/>
          <w:pgMar w:top="1400" w:right="1400" w:bottom="280" w:left="1340" w:header="720" w:footer="720" w:gutter="0"/>
          <w:pgBorders w:offsetFrom="page">
            <w:top w:val="single" w:sz="12" w:space="24" w:color="E36C0A" w:themeColor="accent6" w:themeShade="BF"/>
            <w:left w:val="single" w:sz="12" w:space="24" w:color="E36C0A" w:themeColor="accent6" w:themeShade="BF"/>
            <w:bottom w:val="single" w:sz="12" w:space="24" w:color="E36C0A" w:themeColor="accent6" w:themeShade="BF"/>
            <w:right w:val="single" w:sz="12" w:space="24" w:color="E36C0A" w:themeColor="accent6" w:themeShade="BF"/>
          </w:pgBorders>
          <w:cols w:space="720"/>
        </w:sectPr>
      </w:pPr>
    </w:p>
    <w:p w14:paraId="328B1A44" w14:textId="77777777" w:rsidR="009026F8" w:rsidRPr="00D65CC7" w:rsidRDefault="00D65CC7">
      <w:pPr>
        <w:pStyle w:val="BodyText"/>
        <w:spacing w:before="40"/>
        <w:ind w:left="100" w:right="122"/>
        <w:rPr>
          <w:rFonts w:asciiTheme="majorHAnsi" w:hAnsiTheme="majorHAnsi"/>
        </w:rPr>
      </w:pPr>
      <w:r w:rsidRPr="00D65CC7">
        <w:rPr>
          <w:rFonts w:asciiTheme="majorHAnsi" w:hAnsiTheme="majorHAnsi"/>
        </w:rPr>
        <w:lastRenderedPageBreak/>
        <w:t>patients with special needs. The rural HCFs lack hardware for maintaining hand hygiene and decontaminating the clinical environment. Such problems with WASH in a health care environment elevate the risk of nosocomial</w:t>
      </w:r>
      <w:r w:rsidRPr="00D65CC7">
        <w:rPr>
          <w:rFonts w:asciiTheme="majorHAnsi" w:hAnsiTheme="majorHAnsi"/>
        </w:rPr>
        <w:t xml:space="preserve"> infection to other patients and staff, set a poor example for the community, and pose environmental hazards. She believed the current Minimum Standards to be inadequate compared to the JMP standards and revealed that the published standards constitute a p</w:t>
      </w:r>
      <w:r w:rsidRPr="00D65CC7">
        <w:rPr>
          <w:rFonts w:asciiTheme="majorHAnsi" w:hAnsiTheme="majorHAnsi"/>
        </w:rPr>
        <w:t xml:space="preserve">roposal rather than an official Ministry-approved policy. The Ministry of Health, therefore, is planning to legally integrate and institutionalize WASH components in a revised version of the Public Health Act. Mrs. </w:t>
      </w:r>
      <w:proofErr w:type="spellStart"/>
      <w:r w:rsidRPr="00D65CC7">
        <w:rPr>
          <w:rFonts w:asciiTheme="majorHAnsi" w:hAnsiTheme="majorHAnsi"/>
        </w:rPr>
        <w:t>Mwale</w:t>
      </w:r>
      <w:proofErr w:type="spellEnd"/>
      <w:r w:rsidRPr="00D65CC7">
        <w:rPr>
          <w:rFonts w:asciiTheme="majorHAnsi" w:hAnsiTheme="majorHAnsi"/>
        </w:rPr>
        <w:t xml:space="preserve"> noted several barriers to improving</w:t>
      </w:r>
      <w:r w:rsidRPr="00D65CC7">
        <w:rPr>
          <w:rFonts w:asciiTheme="majorHAnsi" w:hAnsiTheme="majorHAnsi"/>
        </w:rPr>
        <w:t xml:space="preserve"> WASH in rural HCFs, including the </w:t>
      </w:r>
      <w:proofErr w:type="spellStart"/>
      <w:r w:rsidRPr="00D65CC7">
        <w:rPr>
          <w:rFonts w:asciiTheme="majorHAnsi" w:hAnsiTheme="majorHAnsi"/>
        </w:rPr>
        <w:t>deprioritization</w:t>
      </w:r>
      <w:proofErr w:type="spellEnd"/>
      <w:r w:rsidRPr="00D65CC7">
        <w:rPr>
          <w:rFonts w:asciiTheme="majorHAnsi" w:hAnsiTheme="majorHAnsi"/>
        </w:rPr>
        <w:t xml:space="preserve"> of WASH in facility planning and funding, urban biases in budgetary and human resource allocation, a lack of awareness of the occupational risk and public health hazards associated with poor WASH, and the</w:t>
      </w:r>
      <w:r w:rsidRPr="00D65CC7">
        <w:rPr>
          <w:rFonts w:asciiTheme="majorHAnsi" w:hAnsiTheme="majorHAnsi"/>
        </w:rPr>
        <w:t xml:space="preserve"> exclusion of environmental safeguards and WASH components from global funding mechanisms.</w:t>
      </w:r>
    </w:p>
    <w:p w14:paraId="1D7B6744" w14:textId="77777777" w:rsidR="009026F8" w:rsidRPr="00D65CC7" w:rsidRDefault="00D65CC7">
      <w:pPr>
        <w:pStyle w:val="BodyText"/>
        <w:ind w:left="100" w:right="92"/>
        <w:rPr>
          <w:rFonts w:asciiTheme="majorHAnsi" w:hAnsiTheme="majorHAnsi"/>
        </w:rPr>
      </w:pPr>
      <w:r w:rsidRPr="00D65CC7">
        <w:rPr>
          <w:rFonts w:asciiTheme="majorHAnsi" w:hAnsiTheme="majorHAnsi"/>
        </w:rPr>
        <w:t>Suggestions for improvement included advocating for WASH to receive its own funding at the global level, creating a separate national budget line for WASH in HCFs of</w:t>
      </w:r>
      <w:r w:rsidRPr="00D65CC7">
        <w:rPr>
          <w:rFonts w:asciiTheme="majorHAnsi" w:hAnsiTheme="majorHAnsi"/>
        </w:rPr>
        <w:t xml:space="preserve"> all levels, domesticating the JMP indicators into the national performance assessment system to monitor WASH in HCFs, publishing the stories of successful HCFs to serve as role models for others, and developing detailed technical standards for constructin</w:t>
      </w:r>
      <w:r w:rsidRPr="00D65CC7">
        <w:rPr>
          <w:rFonts w:asciiTheme="majorHAnsi" w:hAnsiTheme="majorHAnsi"/>
        </w:rPr>
        <w:t>g WASH infrastructure.</w:t>
      </w:r>
    </w:p>
    <w:p w14:paraId="223556E6" w14:textId="77777777" w:rsidR="009026F8" w:rsidRPr="00D65CC7" w:rsidRDefault="009026F8">
      <w:pPr>
        <w:pStyle w:val="BodyText"/>
        <w:spacing w:before="11"/>
        <w:rPr>
          <w:rFonts w:asciiTheme="majorHAnsi" w:hAnsiTheme="majorHAnsi"/>
          <w:sz w:val="23"/>
        </w:rPr>
      </w:pPr>
    </w:p>
    <w:p w14:paraId="73537C0F" w14:textId="77777777" w:rsidR="009026F8" w:rsidRPr="00D65CC7" w:rsidRDefault="00D65CC7">
      <w:pPr>
        <w:pStyle w:val="BodyText"/>
        <w:ind w:left="100"/>
        <w:rPr>
          <w:rFonts w:asciiTheme="majorHAnsi" w:hAnsiTheme="majorHAnsi"/>
        </w:rPr>
      </w:pPr>
      <w:r w:rsidRPr="00D65CC7">
        <w:rPr>
          <w:rFonts w:asciiTheme="majorHAnsi" w:hAnsiTheme="majorHAnsi"/>
        </w:rPr>
        <w:t>Detailed notes on each of the stakeholders’ opinions on specific barriers to improving WASH</w:t>
      </w:r>
    </w:p>
    <w:p w14:paraId="64CB48BA" w14:textId="77777777" w:rsidR="009026F8" w:rsidRPr="00D65CC7" w:rsidRDefault="00D65CC7">
      <w:pPr>
        <w:pStyle w:val="BodyText"/>
        <w:ind w:left="100"/>
        <w:rPr>
          <w:rFonts w:asciiTheme="majorHAnsi" w:hAnsiTheme="majorHAnsi"/>
        </w:rPr>
      </w:pPr>
      <w:r w:rsidRPr="00D65CC7">
        <w:rPr>
          <w:rFonts w:asciiTheme="majorHAnsi" w:hAnsiTheme="majorHAnsi"/>
        </w:rPr>
        <w:t>are organized into five different categories and can be found in Appendix C.</w:t>
      </w:r>
    </w:p>
    <w:p w14:paraId="65B1FC62" w14:textId="77777777" w:rsidR="009026F8" w:rsidRPr="00D65CC7" w:rsidRDefault="009026F8">
      <w:pPr>
        <w:pStyle w:val="BodyText"/>
        <w:rPr>
          <w:rFonts w:asciiTheme="majorHAnsi" w:hAnsiTheme="majorHAnsi"/>
        </w:rPr>
      </w:pPr>
    </w:p>
    <w:p w14:paraId="782C1C42" w14:textId="77777777" w:rsidR="009026F8" w:rsidRPr="00D65CC7" w:rsidRDefault="00D65CC7">
      <w:pPr>
        <w:pStyle w:val="Heading3"/>
        <w:rPr>
          <w:rFonts w:asciiTheme="majorHAnsi" w:hAnsiTheme="majorHAnsi"/>
        </w:rPr>
      </w:pPr>
      <w:r w:rsidRPr="00D65CC7">
        <w:rPr>
          <w:rFonts w:asciiTheme="majorHAnsi" w:hAnsiTheme="majorHAnsi"/>
        </w:rPr>
        <w:t>Evaluation of Standards</w:t>
      </w:r>
    </w:p>
    <w:p w14:paraId="4F44F5F4" w14:textId="77777777" w:rsidR="009026F8" w:rsidRPr="00D65CC7" w:rsidRDefault="00D65CC7">
      <w:pPr>
        <w:pStyle w:val="BodyText"/>
        <w:spacing w:before="2"/>
        <w:ind w:left="100" w:right="316"/>
        <w:rPr>
          <w:rFonts w:asciiTheme="majorHAnsi" w:hAnsiTheme="majorHAnsi"/>
        </w:rPr>
      </w:pPr>
      <w:r w:rsidRPr="00D65CC7">
        <w:rPr>
          <w:rFonts w:asciiTheme="majorHAnsi" w:hAnsiTheme="majorHAnsi"/>
        </w:rPr>
        <w:t>The extent to which the MOH Minimum Standards aligned with the international standards differed in each of the five service ladder categories. The alignme</w:t>
      </w:r>
      <w:r w:rsidRPr="00D65CC7">
        <w:rPr>
          <w:rFonts w:asciiTheme="majorHAnsi" w:hAnsiTheme="majorHAnsi"/>
        </w:rPr>
        <w:t>nts and discrepancies from comparing the Ministry of Health Minimum WASH Standards (Republic of Zambia Ministry of Health, 2017) and the JMP Core Questions for Monitoring WASH in HCF (United Nations Children’s Fund &amp; World Health Organization, 2016)are org</w:t>
      </w:r>
      <w:r w:rsidRPr="00D65CC7">
        <w:rPr>
          <w:rFonts w:asciiTheme="majorHAnsi" w:hAnsiTheme="majorHAnsi"/>
        </w:rPr>
        <w:t xml:space="preserve">anized in </w:t>
      </w:r>
      <w:r w:rsidRPr="00D65CC7">
        <w:rPr>
          <w:rFonts w:asciiTheme="majorHAnsi" w:hAnsiTheme="majorHAnsi"/>
          <w:i/>
        </w:rPr>
        <w:t>Table 3</w:t>
      </w:r>
      <w:r w:rsidRPr="00D65CC7">
        <w:rPr>
          <w:rFonts w:asciiTheme="majorHAnsi" w:hAnsiTheme="majorHAnsi"/>
        </w:rPr>
        <w:t>. Any critical definitions that were present in the JMP document but absent in the MOH document were noted.</w:t>
      </w:r>
    </w:p>
    <w:p w14:paraId="239C73B9" w14:textId="77777777" w:rsidR="009026F8" w:rsidRPr="00D65CC7" w:rsidRDefault="009026F8">
      <w:pPr>
        <w:rPr>
          <w:rFonts w:asciiTheme="majorHAnsi" w:hAnsiTheme="majorHAnsi"/>
        </w:rPr>
        <w:sectPr w:rsidR="009026F8" w:rsidRPr="00D65CC7" w:rsidSect="00D65CC7">
          <w:pgSz w:w="12240" w:h="15840"/>
          <w:pgMar w:top="1400" w:right="1420" w:bottom="280" w:left="1340" w:header="720" w:footer="720" w:gutter="0"/>
          <w:pgBorders w:offsetFrom="page">
            <w:top w:val="single" w:sz="12" w:space="24" w:color="E36C0A" w:themeColor="accent6" w:themeShade="BF"/>
            <w:left w:val="single" w:sz="12" w:space="24" w:color="E36C0A" w:themeColor="accent6" w:themeShade="BF"/>
            <w:bottom w:val="single" w:sz="12" w:space="24" w:color="E36C0A" w:themeColor="accent6" w:themeShade="BF"/>
            <w:right w:val="single" w:sz="12" w:space="24" w:color="E36C0A" w:themeColor="accent6" w:themeShade="BF"/>
          </w:pgBorders>
          <w:cols w:space="720"/>
        </w:sectPr>
      </w:pPr>
    </w:p>
    <w:p w14:paraId="44105121" w14:textId="77777777" w:rsidR="009026F8" w:rsidRPr="00D65CC7" w:rsidRDefault="009026F8">
      <w:pPr>
        <w:pStyle w:val="BodyText"/>
        <w:spacing w:before="7"/>
        <w:rPr>
          <w:rFonts w:asciiTheme="majorHAnsi" w:hAnsiTheme="majorHAnsi"/>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7"/>
        <w:gridCol w:w="5998"/>
        <w:gridCol w:w="7047"/>
      </w:tblGrid>
      <w:tr w:rsidR="009026F8" w:rsidRPr="00D65CC7" w14:paraId="18A48997" w14:textId="77777777">
        <w:trPr>
          <w:trHeight w:hRule="exact" w:val="286"/>
        </w:trPr>
        <w:tc>
          <w:tcPr>
            <w:tcW w:w="1767" w:type="dxa"/>
          </w:tcPr>
          <w:p w14:paraId="41053F6C" w14:textId="77777777" w:rsidR="009026F8" w:rsidRPr="00D65CC7" w:rsidRDefault="009026F8">
            <w:pPr>
              <w:rPr>
                <w:rFonts w:asciiTheme="majorHAnsi" w:hAnsiTheme="majorHAnsi"/>
              </w:rPr>
            </w:pPr>
          </w:p>
        </w:tc>
        <w:tc>
          <w:tcPr>
            <w:tcW w:w="5998" w:type="dxa"/>
          </w:tcPr>
          <w:p w14:paraId="015EE350" w14:textId="77777777" w:rsidR="009026F8" w:rsidRPr="00D65CC7" w:rsidRDefault="00D65CC7">
            <w:pPr>
              <w:pStyle w:val="TableParagraph"/>
              <w:spacing w:before="12"/>
              <w:ind w:left="775"/>
              <w:rPr>
                <w:rFonts w:asciiTheme="majorHAnsi" w:hAnsiTheme="majorHAnsi"/>
              </w:rPr>
            </w:pPr>
            <w:r w:rsidRPr="00D65CC7">
              <w:rPr>
                <w:rFonts w:asciiTheme="majorHAnsi" w:hAnsiTheme="majorHAnsi"/>
              </w:rPr>
              <w:t>JMP Components Present in MOH Standards</w:t>
            </w:r>
          </w:p>
        </w:tc>
        <w:tc>
          <w:tcPr>
            <w:tcW w:w="7047" w:type="dxa"/>
          </w:tcPr>
          <w:p w14:paraId="304315B5" w14:textId="77777777" w:rsidR="009026F8" w:rsidRPr="00D65CC7" w:rsidRDefault="00D65CC7">
            <w:pPr>
              <w:pStyle w:val="TableParagraph"/>
              <w:spacing w:before="12"/>
              <w:ind w:left="1337"/>
              <w:rPr>
                <w:rFonts w:asciiTheme="majorHAnsi" w:hAnsiTheme="majorHAnsi"/>
              </w:rPr>
            </w:pPr>
            <w:r w:rsidRPr="00D65CC7">
              <w:rPr>
                <w:rFonts w:asciiTheme="majorHAnsi" w:hAnsiTheme="majorHAnsi"/>
              </w:rPr>
              <w:t>JMP Components Absent in MOH Standards</w:t>
            </w:r>
          </w:p>
        </w:tc>
      </w:tr>
      <w:tr w:rsidR="009026F8" w:rsidRPr="00D65CC7" w14:paraId="0C70003A" w14:textId="77777777">
        <w:trPr>
          <w:trHeight w:hRule="exact" w:val="1529"/>
        </w:trPr>
        <w:tc>
          <w:tcPr>
            <w:tcW w:w="1767" w:type="dxa"/>
          </w:tcPr>
          <w:p w14:paraId="7B3F13BF" w14:textId="77777777" w:rsidR="009026F8" w:rsidRPr="00D65CC7" w:rsidRDefault="009026F8">
            <w:pPr>
              <w:pStyle w:val="TableParagraph"/>
              <w:rPr>
                <w:rFonts w:asciiTheme="majorHAnsi" w:hAnsiTheme="majorHAnsi"/>
                <w:sz w:val="26"/>
              </w:rPr>
            </w:pPr>
          </w:p>
          <w:p w14:paraId="3DE57D30" w14:textId="77777777" w:rsidR="009026F8" w:rsidRPr="00D65CC7" w:rsidRDefault="009026F8">
            <w:pPr>
              <w:pStyle w:val="TableParagraph"/>
              <w:spacing w:before="11"/>
              <w:rPr>
                <w:rFonts w:asciiTheme="majorHAnsi" w:hAnsiTheme="majorHAnsi"/>
                <w:sz w:val="24"/>
              </w:rPr>
            </w:pPr>
          </w:p>
          <w:p w14:paraId="280060CC" w14:textId="77777777" w:rsidR="009026F8" w:rsidRPr="00D65CC7" w:rsidRDefault="00D65CC7">
            <w:pPr>
              <w:pStyle w:val="TableParagraph"/>
              <w:ind w:left="324" w:right="324"/>
              <w:jc w:val="center"/>
              <w:rPr>
                <w:rFonts w:asciiTheme="majorHAnsi" w:hAnsiTheme="majorHAnsi"/>
                <w:sz w:val="24"/>
              </w:rPr>
            </w:pPr>
            <w:r w:rsidRPr="00D65CC7">
              <w:rPr>
                <w:rFonts w:asciiTheme="majorHAnsi" w:hAnsiTheme="majorHAnsi"/>
                <w:sz w:val="24"/>
              </w:rPr>
              <w:t>Water</w:t>
            </w:r>
          </w:p>
        </w:tc>
        <w:tc>
          <w:tcPr>
            <w:tcW w:w="5998" w:type="dxa"/>
          </w:tcPr>
          <w:p w14:paraId="318E3B17" w14:textId="77777777" w:rsidR="009026F8" w:rsidRPr="00D65CC7" w:rsidRDefault="00D65CC7">
            <w:pPr>
              <w:pStyle w:val="TableParagraph"/>
              <w:ind w:left="103" w:right="191"/>
              <w:rPr>
                <w:rFonts w:asciiTheme="majorHAnsi" w:hAnsiTheme="majorHAnsi"/>
              </w:rPr>
            </w:pPr>
            <w:r w:rsidRPr="00D65CC7">
              <w:rPr>
                <w:rFonts w:asciiTheme="majorHAnsi" w:hAnsiTheme="majorHAnsi"/>
              </w:rPr>
              <w:t>Adequate, improved water sources include protected groundwater source (spring, well, or borehole) or a treated water (piped, packaged or delivered water) that is safely stored until usage.</w:t>
            </w:r>
          </w:p>
          <w:p w14:paraId="387DB80C" w14:textId="77777777" w:rsidR="009026F8" w:rsidRPr="00D65CC7" w:rsidRDefault="009026F8">
            <w:pPr>
              <w:pStyle w:val="TableParagraph"/>
              <w:spacing w:before="6"/>
              <w:rPr>
                <w:rFonts w:asciiTheme="majorHAnsi" w:hAnsiTheme="majorHAnsi"/>
                <w:sz w:val="20"/>
              </w:rPr>
            </w:pPr>
          </w:p>
          <w:p w14:paraId="4A0A8444" w14:textId="77777777" w:rsidR="009026F8" w:rsidRPr="00D65CC7" w:rsidRDefault="00D65CC7">
            <w:pPr>
              <w:pStyle w:val="TableParagraph"/>
              <w:spacing w:before="1"/>
              <w:ind w:left="103"/>
              <w:rPr>
                <w:rFonts w:asciiTheme="majorHAnsi" w:hAnsiTheme="majorHAnsi"/>
              </w:rPr>
            </w:pPr>
            <w:r w:rsidRPr="00D65CC7">
              <w:rPr>
                <w:rFonts w:asciiTheme="majorHAnsi" w:hAnsiTheme="majorHAnsi"/>
              </w:rPr>
              <w:t>Water supply is continuously available.</w:t>
            </w:r>
          </w:p>
        </w:tc>
        <w:tc>
          <w:tcPr>
            <w:tcW w:w="7047" w:type="dxa"/>
          </w:tcPr>
          <w:p w14:paraId="108111BA" w14:textId="77777777" w:rsidR="009026F8" w:rsidRPr="00D65CC7" w:rsidRDefault="00D65CC7">
            <w:pPr>
              <w:pStyle w:val="TableParagraph"/>
              <w:ind w:left="103" w:right="482"/>
              <w:rPr>
                <w:rFonts w:asciiTheme="majorHAnsi" w:hAnsiTheme="majorHAnsi"/>
              </w:rPr>
            </w:pPr>
            <w:r w:rsidRPr="00D65CC7">
              <w:rPr>
                <w:rFonts w:asciiTheme="majorHAnsi" w:hAnsiTheme="majorHAnsi"/>
              </w:rPr>
              <w:t>Unimproved sources include unprotected dug wells or springs and surface water (e.g. lake, river, stream, pond, canals, irrigation ditches).</w:t>
            </w:r>
          </w:p>
          <w:p w14:paraId="4291CB10" w14:textId="77777777" w:rsidR="009026F8" w:rsidRPr="00D65CC7" w:rsidRDefault="009026F8">
            <w:pPr>
              <w:pStyle w:val="TableParagraph"/>
              <w:spacing w:before="9"/>
              <w:rPr>
                <w:rFonts w:asciiTheme="majorHAnsi" w:hAnsiTheme="majorHAnsi"/>
                <w:sz w:val="20"/>
              </w:rPr>
            </w:pPr>
          </w:p>
          <w:p w14:paraId="6E27EB05" w14:textId="77777777" w:rsidR="009026F8" w:rsidRPr="00D65CC7" w:rsidRDefault="00D65CC7">
            <w:pPr>
              <w:pStyle w:val="TableParagraph"/>
              <w:ind w:left="103" w:right="886"/>
              <w:rPr>
                <w:rFonts w:asciiTheme="majorHAnsi" w:hAnsiTheme="majorHAnsi"/>
              </w:rPr>
            </w:pPr>
            <w:r w:rsidRPr="00D65CC7">
              <w:rPr>
                <w:rFonts w:asciiTheme="majorHAnsi" w:hAnsiTheme="majorHAnsi"/>
              </w:rPr>
              <w:t>Water source should be located on premises, accessed within buildings or within the facility grounds.</w:t>
            </w:r>
          </w:p>
        </w:tc>
      </w:tr>
      <w:tr w:rsidR="009026F8" w:rsidRPr="00D65CC7" w14:paraId="21528FBD" w14:textId="77777777">
        <w:trPr>
          <w:trHeight w:hRule="exact" w:val="1275"/>
        </w:trPr>
        <w:tc>
          <w:tcPr>
            <w:tcW w:w="1767" w:type="dxa"/>
          </w:tcPr>
          <w:p w14:paraId="3FC569A4" w14:textId="77777777" w:rsidR="009026F8" w:rsidRPr="00D65CC7" w:rsidRDefault="009026F8">
            <w:pPr>
              <w:pStyle w:val="TableParagraph"/>
              <w:rPr>
                <w:rFonts w:asciiTheme="majorHAnsi" w:hAnsiTheme="majorHAnsi"/>
                <w:sz w:val="26"/>
              </w:rPr>
            </w:pPr>
          </w:p>
          <w:p w14:paraId="137297BD" w14:textId="77777777" w:rsidR="009026F8" w:rsidRPr="00D65CC7" w:rsidRDefault="00D65CC7">
            <w:pPr>
              <w:pStyle w:val="TableParagraph"/>
              <w:spacing w:before="178"/>
              <w:ind w:left="324" w:right="324"/>
              <w:jc w:val="center"/>
              <w:rPr>
                <w:rFonts w:asciiTheme="majorHAnsi" w:hAnsiTheme="majorHAnsi"/>
                <w:sz w:val="24"/>
              </w:rPr>
            </w:pPr>
            <w:r w:rsidRPr="00D65CC7">
              <w:rPr>
                <w:rFonts w:asciiTheme="majorHAnsi" w:hAnsiTheme="majorHAnsi"/>
                <w:sz w:val="24"/>
              </w:rPr>
              <w:t>Sanitation</w:t>
            </w:r>
          </w:p>
        </w:tc>
        <w:tc>
          <w:tcPr>
            <w:tcW w:w="5998" w:type="dxa"/>
          </w:tcPr>
          <w:p w14:paraId="2E33FB5D" w14:textId="77777777" w:rsidR="009026F8" w:rsidRPr="00D65CC7" w:rsidRDefault="00D65CC7">
            <w:pPr>
              <w:pStyle w:val="TableParagraph"/>
              <w:ind w:left="103" w:right="264"/>
              <w:rPr>
                <w:rFonts w:asciiTheme="majorHAnsi" w:hAnsiTheme="majorHAnsi"/>
              </w:rPr>
            </w:pPr>
            <w:r w:rsidRPr="00D65CC7">
              <w:rPr>
                <w:rFonts w:asciiTheme="majorHAnsi" w:hAnsiTheme="majorHAnsi"/>
              </w:rPr>
              <w:t>Sanitation facility should be sex-separated with menstrual hygiene facilities and should provide for people with disabilities.</w:t>
            </w:r>
          </w:p>
          <w:p w14:paraId="1B3EE020" w14:textId="77777777" w:rsidR="009026F8" w:rsidRPr="00D65CC7" w:rsidRDefault="009026F8">
            <w:pPr>
              <w:pStyle w:val="TableParagraph"/>
              <w:spacing w:before="8"/>
              <w:rPr>
                <w:rFonts w:asciiTheme="majorHAnsi" w:hAnsiTheme="majorHAnsi"/>
                <w:sz w:val="20"/>
              </w:rPr>
            </w:pPr>
          </w:p>
          <w:p w14:paraId="5628EE16" w14:textId="77777777" w:rsidR="009026F8" w:rsidRPr="00D65CC7" w:rsidRDefault="00D65CC7">
            <w:pPr>
              <w:pStyle w:val="TableParagraph"/>
              <w:ind w:left="103"/>
              <w:rPr>
                <w:rFonts w:asciiTheme="majorHAnsi" w:hAnsiTheme="majorHAnsi"/>
              </w:rPr>
            </w:pPr>
            <w:r w:rsidRPr="00D65CC7">
              <w:rPr>
                <w:rFonts w:asciiTheme="majorHAnsi" w:hAnsiTheme="majorHAnsi"/>
              </w:rPr>
              <w:t>Toilets should be separated for patients and staff.</w:t>
            </w:r>
          </w:p>
        </w:tc>
        <w:tc>
          <w:tcPr>
            <w:tcW w:w="7047" w:type="dxa"/>
          </w:tcPr>
          <w:p w14:paraId="7B42A040" w14:textId="77777777" w:rsidR="009026F8" w:rsidRPr="00D65CC7" w:rsidRDefault="009026F8">
            <w:pPr>
              <w:pStyle w:val="TableParagraph"/>
              <w:rPr>
                <w:rFonts w:asciiTheme="majorHAnsi" w:hAnsiTheme="majorHAnsi"/>
                <w:sz w:val="24"/>
              </w:rPr>
            </w:pPr>
          </w:p>
          <w:p w14:paraId="460AA46C" w14:textId="77777777" w:rsidR="009026F8" w:rsidRPr="00D65CC7" w:rsidRDefault="00D65CC7">
            <w:pPr>
              <w:pStyle w:val="TableParagraph"/>
              <w:spacing w:before="214"/>
              <w:ind w:left="165"/>
              <w:rPr>
                <w:rFonts w:asciiTheme="majorHAnsi" w:hAnsiTheme="majorHAnsi"/>
              </w:rPr>
            </w:pPr>
            <w:r w:rsidRPr="00D65CC7">
              <w:rPr>
                <w:rFonts w:asciiTheme="majorHAnsi" w:hAnsiTheme="majorHAnsi"/>
              </w:rPr>
              <w:t>N/A</w:t>
            </w:r>
          </w:p>
        </w:tc>
      </w:tr>
      <w:tr w:rsidR="009026F8" w:rsidRPr="00D65CC7" w14:paraId="54484A33" w14:textId="77777777">
        <w:trPr>
          <w:trHeight w:hRule="exact" w:val="1529"/>
        </w:trPr>
        <w:tc>
          <w:tcPr>
            <w:tcW w:w="1767" w:type="dxa"/>
          </w:tcPr>
          <w:p w14:paraId="77610A97" w14:textId="77777777" w:rsidR="009026F8" w:rsidRPr="00D65CC7" w:rsidRDefault="009026F8">
            <w:pPr>
              <w:pStyle w:val="TableParagraph"/>
              <w:rPr>
                <w:rFonts w:asciiTheme="majorHAnsi" w:hAnsiTheme="majorHAnsi"/>
                <w:sz w:val="26"/>
              </w:rPr>
            </w:pPr>
          </w:p>
          <w:p w14:paraId="60E04741" w14:textId="77777777" w:rsidR="009026F8" w:rsidRPr="00D65CC7" w:rsidRDefault="009026F8">
            <w:pPr>
              <w:pStyle w:val="TableParagraph"/>
              <w:spacing w:before="11"/>
              <w:rPr>
                <w:rFonts w:asciiTheme="majorHAnsi" w:hAnsiTheme="majorHAnsi"/>
                <w:sz w:val="24"/>
              </w:rPr>
            </w:pPr>
          </w:p>
          <w:p w14:paraId="171A60F5" w14:textId="77777777" w:rsidR="009026F8" w:rsidRPr="00D65CC7" w:rsidRDefault="00D65CC7">
            <w:pPr>
              <w:pStyle w:val="TableParagraph"/>
              <w:ind w:left="321" w:right="324"/>
              <w:jc w:val="center"/>
              <w:rPr>
                <w:rFonts w:asciiTheme="majorHAnsi" w:hAnsiTheme="majorHAnsi"/>
                <w:sz w:val="24"/>
              </w:rPr>
            </w:pPr>
            <w:r w:rsidRPr="00D65CC7">
              <w:rPr>
                <w:rFonts w:asciiTheme="majorHAnsi" w:hAnsiTheme="majorHAnsi"/>
                <w:sz w:val="24"/>
              </w:rPr>
              <w:t>Hygiene</w:t>
            </w:r>
          </w:p>
        </w:tc>
        <w:tc>
          <w:tcPr>
            <w:tcW w:w="5998" w:type="dxa"/>
          </w:tcPr>
          <w:p w14:paraId="6A065066" w14:textId="77777777" w:rsidR="009026F8" w:rsidRPr="00D65CC7" w:rsidRDefault="00D65CC7">
            <w:pPr>
              <w:pStyle w:val="TableParagraph"/>
              <w:ind w:left="103" w:right="191"/>
              <w:rPr>
                <w:rFonts w:asciiTheme="majorHAnsi" w:hAnsiTheme="majorHAnsi"/>
              </w:rPr>
            </w:pPr>
            <w:r w:rsidRPr="00D65CC7">
              <w:rPr>
                <w:rFonts w:asciiTheme="majorHAnsi" w:hAnsiTheme="majorHAnsi"/>
              </w:rPr>
              <w:t>Hand hygiene facilities such as fixed sink or portable devices are available with water and soap, or hand sanitizers.</w:t>
            </w:r>
          </w:p>
          <w:p w14:paraId="0F473824" w14:textId="77777777" w:rsidR="009026F8" w:rsidRPr="00D65CC7" w:rsidRDefault="009026F8">
            <w:pPr>
              <w:pStyle w:val="TableParagraph"/>
              <w:spacing w:before="9"/>
              <w:rPr>
                <w:rFonts w:asciiTheme="majorHAnsi" w:hAnsiTheme="majorHAnsi"/>
                <w:sz w:val="20"/>
              </w:rPr>
            </w:pPr>
          </w:p>
          <w:p w14:paraId="3A4183D0" w14:textId="77777777" w:rsidR="009026F8" w:rsidRPr="00D65CC7" w:rsidRDefault="00D65CC7">
            <w:pPr>
              <w:pStyle w:val="TableParagraph"/>
              <w:ind w:left="103" w:right="631"/>
              <w:rPr>
                <w:rFonts w:asciiTheme="majorHAnsi" w:hAnsiTheme="majorHAnsi"/>
              </w:rPr>
            </w:pPr>
            <w:r w:rsidRPr="00D65CC7">
              <w:rPr>
                <w:rFonts w:asciiTheme="majorHAnsi" w:hAnsiTheme="majorHAnsi"/>
              </w:rPr>
              <w:t>Hand washing facilities are available in at least one or more point of care and near toilets.</w:t>
            </w:r>
          </w:p>
        </w:tc>
        <w:tc>
          <w:tcPr>
            <w:tcW w:w="7047" w:type="dxa"/>
          </w:tcPr>
          <w:p w14:paraId="7E6A8804" w14:textId="77777777" w:rsidR="009026F8" w:rsidRPr="00D65CC7" w:rsidRDefault="00D65CC7">
            <w:pPr>
              <w:pStyle w:val="TableParagraph"/>
              <w:spacing w:before="127"/>
              <w:ind w:left="103" w:right="493"/>
              <w:rPr>
                <w:rFonts w:asciiTheme="majorHAnsi" w:hAnsiTheme="majorHAnsi"/>
              </w:rPr>
            </w:pPr>
            <w:r w:rsidRPr="00D65CC7">
              <w:rPr>
                <w:rFonts w:asciiTheme="majorHAnsi" w:hAnsiTheme="majorHAnsi"/>
              </w:rPr>
              <w:t>Alcohol-based rub is not considered adequat</w:t>
            </w:r>
            <w:r w:rsidRPr="00D65CC7">
              <w:rPr>
                <w:rFonts w:asciiTheme="majorHAnsi" w:hAnsiTheme="majorHAnsi"/>
              </w:rPr>
              <w:t>e for hand hygiene at toilet as it does not remove fecal matter from hands.</w:t>
            </w:r>
          </w:p>
          <w:p w14:paraId="57F11044" w14:textId="77777777" w:rsidR="009026F8" w:rsidRPr="00D65CC7" w:rsidRDefault="009026F8">
            <w:pPr>
              <w:pStyle w:val="TableParagraph"/>
              <w:spacing w:before="9"/>
              <w:rPr>
                <w:rFonts w:asciiTheme="majorHAnsi" w:hAnsiTheme="majorHAnsi"/>
                <w:sz w:val="20"/>
              </w:rPr>
            </w:pPr>
          </w:p>
          <w:p w14:paraId="5609E2A2" w14:textId="77777777" w:rsidR="009026F8" w:rsidRPr="00D65CC7" w:rsidRDefault="00D65CC7">
            <w:pPr>
              <w:pStyle w:val="TableParagraph"/>
              <w:ind w:left="103" w:right="322"/>
              <w:rPr>
                <w:rFonts w:asciiTheme="majorHAnsi" w:hAnsiTheme="majorHAnsi"/>
              </w:rPr>
            </w:pPr>
            <w:r w:rsidRPr="00D65CC7">
              <w:rPr>
                <w:rFonts w:asciiTheme="majorHAnsi" w:hAnsiTheme="majorHAnsi"/>
              </w:rPr>
              <w:t>Chlorinated water is not considered an adequate substitute for soap and water or for alcohol-based hand rub.</w:t>
            </w:r>
          </w:p>
        </w:tc>
      </w:tr>
      <w:tr w:rsidR="009026F8" w:rsidRPr="00D65CC7" w14:paraId="18FBE02A" w14:textId="77777777">
        <w:trPr>
          <w:trHeight w:hRule="exact" w:val="1781"/>
        </w:trPr>
        <w:tc>
          <w:tcPr>
            <w:tcW w:w="1767" w:type="dxa"/>
          </w:tcPr>
          <w:p w14:paraId="74536F33" w14:textId="77777777" w:rsidR="009026F8" w:rsidRPr="00D65CC7" w:rsidRDefault="009026F8">
            <w:pPr>
              <w:pStyle w:val="TableParagraph"/>
              <w:rPr>
                <w:rFonts w:asciiTheme="majorHAnsi" w:hAnsiTheme="majorHAnsi"/>
                <w:sz w:val="26"/>
              </w:rPr>
            </w:pPr>
          </w:p>
          <w:p w14:paraId="3FDDEE37" w14:textId="77777777" w:rsidR="009026F8" w:rsidRPr="00D65CC7" w:rsidRDefault="009026F8">
            <w:pPr>
              <w:pStyle w:val="TableParagraph"/>
              <w:spacing w:before="11"/>
              <w:rPr>
                <w:rFonts w:asciiTheme="majorHAnsi" w:hAnsiTheme="majorHAnsi"/>
                <w:sz w:val="23"/>
              </w:rPr>
            </w:pPr>
          </w:p>
          <w:p w14:paraId="40088308" w14:textId="77777777" w:rsidR="009026F8" w:rsidRPr="00D65CC7" w:rsidRDefault="00D65CC7">
            <w:pPr>
              <w:pStyle w:val="TableParagraph"/>
              <w:spacing w:before="1"/>
              <w:ind w:left="177" w:right="159" w:firstLine="360"/>
              <w:rPr>
                <w:rFonts w:asciiTheme="majorHAnsi" w:hAnsiTheme="majorHAnsi"/>
                <w:sz w:val="24"/>
              </w:rPr>
            </w:pPr>
            <w:r w:rsidRPr="00D65CC7">
              <w:rPr>
                <w:rFonts w:asciiTheme="majorHAnsi" w:hAnsiTheme="majorHAnsi"/>
                <w:sz w:val="24"/>
              </w:rPr>
              <w:t>Waste Management</w:t>
            </w:r>
          </w:p>
        </w:tc>
        <w:tc>
          <w:tcPr>
            <w:tcW w:w="5998" w:type="dxa"/>
          </w:tcPr>
          <w:p w14:paraId="21979596" w14:textId="77777777" w:rsidR="009026F8" w:rsidRPr="00D65CC7" w:rsidRDefault="00D65CC7">
            <w:pPr>
              <w:pStyle w:val="TableParagraph"/>
              <w:spacing w:before="127"/>
              <w:ind w:left="103" w:right="729"/>
              <w:rPr>
                <w:rFonts w:asciiTheme="majorHAnsi" w:hAnsiTheme="majorHAnsi"/>
              </w:rPr>
            </w:pPr>
            <w:r w:rsidRPr="00D65CC7">
              <w:rPr>
                <w:rFonts w:asciiTheme="majorHAnsi" w:hAnsiTheme="majorHAnsi"/>
              </w:rPr>
              <w:t>Waste is safely segregated at the point of generation (areas where care or treatment is delivered).</w:t>
            </w:r>
          </w:p>
          <w:p w14:paraId="4F526080" w14:textId="77777777" w:rsidR="009026F8" w:rsidRPr="00D65CC7" w:rsidRDefault="009026F8">
            <w:pPr>
              <w:pStyle w:val="TableParagraph"/>
              <w:spacing w:before="9"/>
              <w:rPr>
                <w:rFonts w:asciiTheme="majorHAnsi" w:hAnsiTheme="majorHAnsi"/>
                <w:sz w:val="20"/>
              </w:rPr>
            </w:pPr>
          </w:p>
          <w:p w14:paraId="264CF381" w14:textId="77777777" w:rsidR="009026F8" w:rsidRPr="00D65CC7" w:rsidRDefault="00D65CC7">
            <w:pPr>
              <w:pStyle w:val="TableParagraph"/>
              <w:ind w:left="103" w:right="403"/>
              <w:jc w:val="both"/>
              <w:rPr>
                <w:rFonts w:asciiTheme="majorHAnsi" w:hAnsiTheme="majorHAnsi"/>
              </w:rPr>
            </w:pPr>
            <w:r w:rsidRPr="00D65CC7">
              <w:rPr>
                <w:rFonts w:asciiTheme="majorHAnsi" w:hAnsiTheme="majorHAnsi"/>
              </w:rPr>
              <w:t>Hazardous waste is incinerated. It also may be collected and transported off-site for medical waste treatment and disposal.</w:t>
            </w:r>
          </w:p>
        </w:tc>
        <w:tc>
          <w:tcPr>
            <w:tcW w:w="7047" w:type="dxa"/>
          </w:tcPr>
          <w:p w14:paraId="71267001" w14:textId="77777777" w:rsidR="009026F8" w:rsidRPr="00D65CC7" w:rsidRDefault="00D65CC7">
            <w:pPr>
              <w:pStyle w:val="TableParagraph"/>
              <w:ind w:left="103" w:right="372"/>
              <w:rPr>
                <w:rFonts w:asciiTheme="majorHAnsi" w:hAnsiTheme="majorHAnsi"/>
              </w:rPr>
            </w:pPr>
            <w:r w:rsidRPr="00D65CC7">
              <w:rPr>
                <w:rFonts w:asciiTheme="majorHAnsi" w:hAnsiTheme="majorHAnsi"/>
              </w:rPr>
              <w:t>At least three clearly labeled bins should be available for (1) sharps waste, (2) infectious waste, and (3) non-infectious general waste.</w:t>
            </w:r>
          </w:p>
          <w:p w14:paraId="6AA3D5E4" w14:textId="77777777" w:rsidR="009026F8" w:rsidRPr="00D65CC7" w:rsidRDefault="009026F8">
            <w:pPr>
              <w:pStyle w:val="TableParagraph"/>
              <w:spacing w:before="9"/>
              <w:rPr>
                <w:rFonts w:asciiTheme="majorHAnsi" w:hAnsiTheme="majorHAnsi"/>
                <w:sz w:val="20"/>
              </w:rPr>
            </w:pPr>
          </w:p>
          <w:p w14:paraId="2A516BAA" w14:textId="77777777" w:rsidR="009026F8" w:rsidRPr="00D65CC7" w:rsidRDefault="00D65CC7">
            <w:pPr>
              <w:pStyle w:val="TableParagraph"/>
              <w:ind w:left="103"/>
              <w:rPr>
                <w:rFonts w:asciiTheme="majorHAnsi" w:hAnsiTheme="majorHAnsi"/>
              </w:rPr>
            </w:pPr>
            <w:r w:rsidRPr="00D65CC7">
              <w:rPr>
                <w:rFonts w:asciiTheme="majorHAnsi" w:hAnsiTheme="majorHAnsi"/>
              </w:rPr>
              <w:t>The bins for sharps waste and infectious wastes should have lids.</w:t>
            </w:r>
          </w:p>
          <w:p w14:paraId="109C1873" w14:textId="77777777" w:rsidR="009026F8" w:rsidRPr="00D65CC7" w:rsidRDefault="009026F8">
            <w:pPr>
              <w:pStyle w:val="TableParagraph"/>
              <w:spacing w:before="9"/>
              <w:rPr>
                <w:rFonts w:asciiTheme="majorHAnsi" w:hAnsiTheme="majorHAnsi"/>
                <w:sz w:val="20"/>
              </w:rPr>
            </w:pPr>
          </w:p>
          <w:p w14:paraId="4F62B663" w14:textId="77777777" w:rsidR="009026F8" w:rsidRPr="00D65CC7" w:rsidRDefault="00D65CC7">
            <w:pPr>
              <w:pStyle w:val="TableParagraph"/>
              <w:ind w:left="103" w:right="1264"/>
              <w:rPr>
                <w:rFonts w:asciiTheme="majorHAnsi" w:hAnsiTheme="majorHAnsi"/>
              </w:rPr>
            </w:pPr>
            <w:r w:rsidRPr="00D65CC7">
              <w:rPr>
                <w:rFonts w:asciiTheme="majorHAnsi" w:hAnsiTheme="majorHAnsi"/>
              </w:rPr>
              <w:t>Safe treatment and disposal methods include incine</w:t>
            </w:r>
            <w:r w:rsidRPr="00D65CC7">
              <w:rPr>
                <w:rFonts w:asciiTheme="majorHAnsi" w:hAnsiTheme="majorHAnsi"/>
              </w:rPr>
              <w:t>ration, autoclaving, and burial in a lined, protected pit.</w:t>
            </w:r>
          </w:p>
        </w:tc>
      </w:tr>
      <w:tr w:rsidR="009026F8" w:rsidRPr="00D65CC7" w14:paraId="715E2C13" w14:textId="77777777">
        <w:trPr>
          <w:trHeight w:hRule="exact" w:val="2033"/>
        </w:trPr>
        <w:tc>
          <w:tcPr>
            <w:tcW w:w="1767" w:type="dxa"/>
          </w:tcPr>
          <w:p w14:paraId="11D369D3" w14:textId="77777777" w:rsidR="009026F8" w:rsidRPr="00D65CC7" w:rsidRDefault="009026F8">
            <w:pPr>
              <w:pStyle w:val="TableParagraph"/>
              <w:rPr>
                <w:rFonts w:asciiTheme="majorHAnsi" w:hAnsiTheme="majorHAnsi"/>
                <w:sz w:val="26"/>
              </w:rPr>
            </w:pPr>
          </w:p>
          <w:p w14:paraId="768F90D3" w14:textId="77777777" w:rsidR="009026F8" w:rsidRPr="00D65CC7" w:rsidRDefault="009026F8">
            <w:pPr>
              <w:pStyle w:val="TableParagraph"/>
              <w:spacing w:before="5"/>
              <w:rPr>
                <w:rFonts w:asciiTheme="majorHAnsi" w:hAnsiTheme="majorHAnsi"/>
                <w:sz w:val="34"/>
              </w:rPr>
            </w:pPr>
          </w:p>
          <w:p w14:paraId="7CB3F24C" w14:textId="77777777" w:rsidR="009026F8" w:rsidRPr="00D65CC7" w:rsidRDefault="00D65CC7">
            <w:pPr>
              <w:pStyle w:val="TableParagraph"/>
              <w:ind w:left="403" w:right="93" w:hanging="293"/>
              <w:rPr>
                <w:rFonts w:asciiTheme="majorHAnsi" w:hAnsiTheme="majorHAnsi"/>
                <w:sz w:val="24"/>
              </w:rPr>
            </w:pPr>
            <w:r w:rsidRPr="00D65CC7">
              <w:rPr>
                <w:rFonts w:asciiTheme="majorHAnsi" w:hAnsiTheme="majorHAnsi"/>
                <w:sz w:val="24"/>
              </w:rPr>
              <w:t>Environmental Cleaning</w:t>
            </w:r>
          </w:p>
        </w:tc>
        <w:tc>
          <w:tcPr>
            <w:tcW w:w="5998" w:type="dxa"/>
          </w:tcPr>
          <w:p w14:paraId="1E63535C" w14:textId="77777777" w:rsidR="009026F8" w:rsidRPr="00D65CC7" w:rsidRDefault="00D65CC7">
            <w:pPr>
              <w:pStyle w:val="TableParagraph"/>
              <w:ind w:left="103" w:right="460"/>
              <w:rPr>
                <w:rFonts w:asciiTheme="majorHAnsi" w:hAnsiTheme="majorHAnsi"/>
              </w:rPr>
            </w:pPr>
            <w:r w:rsidRPr="00D65CC7">
              <w:rPr>
                <w:rFonts w:asciiTheme="majorHAnsi" w:hAnsiTheme="majorHAnsi"/>
              </w:rPr>
              <w:t>Step-by-step Standard Operating Procedures (SOP) for specific tasks are available in the cleaning protocol.</w:t>
            </w:r>
          </w:p>
          <w:p w14:paraId="6381ACBD" w14:textId="77777777" w:rsidR="009026F8" w:rsidRPr="00D65CC7" w:rsidRDefault="009026F8">
            <w:pPr>
              <w:pStyle w:val="TableParagraph"/>
              <w:spacing w:before="8"/>
              <w:rPr>
                <w:rFonts w:asciiTheme="majorHAnsi" w:hAnsiTheme="majorHAnsi"/>
                <w:sz w:val="20"/>
              </w:rPr>
            </w:pPr>
          </w:p>
          <w:p w14:paraId="00CCB0F8" w14:textId="77777777" w:rsidR="009026F8" w:rsidRPr="00D65CC7" w:rsidRDefault="00D65CC7">
            <w:pPr>
              <w:pStyle w:val="TableParagraph"/>
              <w:ind w:left="103" w:right="240"/>
              <w:rPr>
                <w:rFonts w:asciiTheme="majorHAnsi" w:hAnsiTheme="majorHAnsi"/>
              </w:rPr>
            </w:pPr>
            <w:r w:rsidRPr="00D65CC7">
              <w:rPr>
                <w:rFonts w:asciiTheme="majorHAnsi" w:hAnsiTheme="majorHAnsi"/>
              </w:rPr>
              <w:t>A cleaning roster or schedule specifying tasks and person responsible are part of the cleaning protocol.</w:t>
            </w:r>
          </w:p>
          <w:p w14:paraId="47ADD98F" w14:textId="77777777" w:rsidR="009026F8" w:rsidRPr="00D65CC7" w:rsidRDefault="009026F8">
            <w:pPr>
              <w:pStyle w:val="TableParagraph"/>
              <w:spacing w:before="8"/>
              <w:rPr>
                <w:rFonts w:asciiTheme="majorHAnsi" w:hAnsiTheme="majorHAnsi"/>
                <w:sz w:val="20"/>
              </w:rPr>
            </w:pPr>
          </w:p>
          <w:p w14:paraId="73801704" w14:textId="77777777" w:rsidR="009026F8" w:rsidRPr="00D65CC7" w:rsidRDefault="00D65CC7">
            <w:pPr>
              <w:pStyle w:val="TableParagraph"/>
              <w:ind w:left="103"/>
              <w:rPr>
                <w:rFonts w:asciiTheme="majorHAnsi" w:hAnsiTheme="majorHAnsi"/>
              </w:rPr>
            </w:pPr>
            <w:r w:rsidRPr="00D65CC7">
              <w:rPr>
                <w:rFonts w:asciiTheme="majorHAnsi" w:hAnsiTheme="majorHAnsi"/>
              </w:rPr>
              <w:t>Training of staff for cleaning refers to structured training programs led by appropriately qualified supervisor.</w:t>
            </w:r>
          </w:p>
        </w:tc>
        <w:tc>
          <w:tcPr>
            <w:tcW w:w="7047" w:type="dxa"/>
          </w:tcPr>
          <w:p w14:paraId="13FFF87B" w14:textId="77777777" w:rsidR="009026F8" w:rsidRPr="00D65CC7" w:rsidRDefault="009026F8">
            <w:pPr>
              <w:pStyle w:val="TableParagraph"/>
              <w:spacing w:before="1"/>
              <w:rPr>
                <w:rFonts w:asciiTheme="majorHAnsi" w:hAnsiTheme="majorHAnsi"/>
                <w:sz w:val="31"/>
              </w:rPr>
            </w:pPr>
          </w:p>
          <w:p w14:paraId="5DEC3C41" w14:textId="77777777" w:rsidR="009026F8" w:rsidRPr="00D65CC7" w:rsidRDefault="00D65CC7">
            <w:pPr>
              <w:pStyle w:val="TableParagraph"/>
              <w:ind w:left="103" w:right="201"/>
              <w:rPr>
                <w:rFonts w:asciiTheme="majorHAnsi" w:hAnsiTheme="majorHAnsi"/>
              </w:rPr>
            </w:pPr>
            <w:r w:rsidRPr="00D65CC7">
              <w:rPr>
                <w:rFonts w:asciiTheme="majorHAnsi" w:hAnsiTheme="majorHAnsi"/>
              </w:rPr>
              <w:t>Staff with cleaning responsibilities includes non-health care providers such as cleaners.</w:t>
            </w:r>
          </w:p>
          <w:p w14:paraId="4AD084F2" w14:textId="77777777" w:rsidR="009026F8" w:rsidRPr="00D65CC7" w:rsidRDefault="009026F8">
            <w:pPr>
              <w:pStyle w:val="TableParagraph"/>
              <w:spacing w:before="6"/>
              <w:rPr>
                <w:rFonts w:asciiTheme="majorHAnsi" w:hAnsiTheme="majorHAnsi"/>
                <w:sz w:val="20"/>
              </w:rPr>
            </w:pPr>
          </w:p>
          <w:p w14:paraId="3C891101" w14:textId="77777777" w:rsidR="009026F8" w:rsidRPr="00D65CC7" w:rsidRDefault="00D65CC7">
            <w:pPr>
              <w:pStyle w:val="TableParagraph"/>
              <w:ind w:left="103" w:right="629"/>
              <w:rPr>
                <w:rFonts w:asciiTheme="majorHAnsi" w:hAnsiTheme="majorHAnsi"/>
              </w:rPr>
            </w:pPr>
            <w:r w:rsidRPr="00D65CC7">
              <w:rPr>
                <w:rFonts w:asciiTheme="majorHAnsi" w:hAnsiTheme="majorHAnsi"/>
              </w:rPr>
              <w:t>Health care providers who, in addition to their cli</w:t>
            </w:r>
            <w:r w:rsidRPr="00D65CC7">
              <w:rPr>
                <w:rFonts w:asciiTheme="majorHAnsi" w:hAnsiTheme="majorHAnsi"/>
              </w:rPr>
              <w:t>nical and patient duties, are responsible for cleaning.</w:t>
            </w:r>
          </w:p>
        </w:tc>
      </w:tr>
    </w:tbl>
    <w:p w14:paraId="44CDD781" w14:textId="77777777" w:rsidR="009026F8" w:rsidRPr="00D65CC7" w:rsidRDefault="009026F8">
      <w:pPr>
        <w:pStyle w:val="BodyText"/>
        <w:rPr>
          <w:rFonts w:asciiTheme="majorHAnsi" w:hAnsiTheme="majorHAnsi"/>
          <w:sz w:val="14"/>
        </w:rPr>
      </w:pPr>
    </w:p>
    <w:p w14:paraId="27D13A6B" w14:textId="77777777" w:rsidR="009026F8" w:rsidRPr="00D65CC7" w:rsidRDefault="00D65CC7">
      <w:pPr>
        <w:spacing w:before="56"/>
        <w:ind w:left="219"/>
        <w:rPr>
          <w:rFonts w:asciiTheme="majorHAnsi" w:hAnsiTheme="majorHAnsi"/>
        </w:rPr>
      </w:pPr>
      <w:r w:rsidRPr="00D65CC7">
        <w:rPr>
          <w:rFonts w:asciiTheme="majorHAnsi" w:hAnsiTheme="majorHAnsi"/>
          <w:i/>
        </w:rPr>
        <w:t xml:space="preserve">Table 3. </w:t>
      </w:r>
      <w:r w:rsidRPr="00D65CC7">
        <w:rPr>
          <w:rFonts w:asciiTheme="majorHAnsi" w:hAnsiTheme="majorHAnsi"/>
        </w:rPr>
        <w:t>Evaluation of Zambian Ministry of Health Minimum Standards for WASH in HCF relative to WHO/UNICEF JMP Standards</w:t>
      </w:r>
    </w:p>
    <w:p w14:paraId="20BAEA72" w14:textId="77777777" w:rsidR="009026F8" w:rsidRPr="00D65CC7" w:rsidRDefault="009026F8">
      <w:pPr>
        <w:rPr>
          <w:rFonts w:asciiTheme="majorHAnsi" w:hAnsiTheme="majorHAnsi"/>
        </w:rPr>
        <w:sectPr w:rsidR="009026F8" w:rsidRPr="00D65CC7" w:rsidSect="00D65CC7">
          <w:pgSz w:w="15840" w:h="12240" w:orient="landscape"/>
          <w:pgMar w:top="1140" w:right="400" w:bottom="280" w:left="400" w:header="720" w:footer="720" w:gutter="0"/>
          <w:pgBorders w:offsetFrom="page">
            <w:top w:val="single" w:sz="12" w:space="24" w:color="E36C0A" w:themeColor="accent6" w:themeShade="BF"/>
            <w:left w:val="single" w:sz="12" w:space="24" w:color="E36C0A" w:themeColor="accent6" w:themeShade="BF"/>
            <w:bottom w:val="single" w:sz="12" w:space="24" w:color="E36C0A" w:themeColor="accent6" w:themeShade="BF"/>
            <w:right w:val="single" w:sz="12" w:space="24" w:color="E36C0A" w:themeColor="accent6" w:themeShade="BF"/>
          </w:pgBorders>
          <w:cols w:space="720"/>
        </w:sectPr>
      </w:pPr>
    </w:p>
    <w:p w14:paraId="3DC0ED82" w14:textId="77777777" w:rsidR="009026F8" w:rsidRPr="00D65CC7" w:rsidRDefault="00D65CC7">
      <w:pPr>
        <w:pStyle w:val="Heading2"/>
        <w:rPr>
          <w:rFonts w:asciiTheme="majorHAnsi" w:hAnsiTheme="majorHAnsi"/>
        </w:rPr>
      </w:pPr>
      <w:r w:rsidRPr="00D65CC7">
        <w:rPr>
          <w:rFonts w:asciiTheme="majorHAnsi" w:hAnsiTheme="majorHAnsi"/>
          <w:u w:val="single"/>
        </w:rPr>
        <w:lastRenderedPageBreak/>
        <w:t>Discussion</w:t>
      </w:r>
    </w:p>
    <w:p w14:paraId="2D6462C1" w14:textId="77777777" w:rsidR="009026F8" w:rsidRPr="00D65CC7" w:rsidRDefault="00D65CC7">
      <w:pPr>
        <w:pStyle w:val="Heading3"/>
        <w:spacing w:before="159"/>
        <w:rPr>
          <w:rFonts w:asciiTheme="majorHAnsi" w:hAnsiTheme="majorHAnsi"/>
        </w:rPr>
      </w:pPr>
      <w:r w:rsidRPr="00D65CC7">
        <w:rPr>
          <w:rFonts w:asciiTheme="majorHAnsi" w:hAnsiTheme="majorHAnsi"/>
        </w:rPr>
        <w:t>State of WASH and Assessment of Rural Facility Compliance</w:t>
      </w:r>
    </w:p>
    <w:p w14:paraId="7F2D475F" w14:textId="77777777" w:rsidR="009026F8" w:rsidRPr="00D65CC7" w:rsidRDefault="00D65CC7">
      <w:pPr>
        <w:pStyle w:val="BodyText"/>
        <w:ind w:left="100"/>
        <w:rPr>
          <w:rFonts w:asciiTheme="majorHAnsi" w:hAnsiTheme="majorHAnsi"/>
        </w:rPr>
      </w:pPr>
      <w:r w:rsidRPr="00D65CC7">
        <w:rPr>
          <w:rFonts w:asciiTheme="majorHAnsi" w:hAnsiTheme="majorHAnsi"/>
        </w:rPr>
        <w:t>The literature review revealed a large deficit in the WASH services available in rural healthcare facilities in Zambia. While data on hygiene, waste management, and environmental cleaning were unava</w:t>
      </w:r>
      <w:r w:rsidRPr="00D65CC7">
        <w:rPr>
          <w:rFonts w:asciiTheme="majorHAnsi" w:hAnsiTheme="majorHAnsi"/>
        </w:rPr>
        <w:t>ilable or incomplete, available water and sanitation statistics illustrated both a striking disparity between the services available in rural and urban areas and a focus on improving rural water access at the expense of sanitation. There was consensus amon</w:t>
      </w:r>
      <w:r w:rsidRPr="00D65CC7">
        <w:rPr>
          <w:rFonts w:asciiTheme="majorHAnsi" w:hAnsiTheme="majorHAnsi"/>
        </w:rPr>
        <w:t>g expert stakeholders that this assessment was accurate and representative.</w:t>
      </w:r>
    </w:p>
    <w:p w14:paraId="07180FBC" w14:textId="77777777" w:rsidR="009026F8" w:rsidRPr="00D65CC7" w:rsidRDefault="00D65CC7">
      <w:pPr>
        <w:pStyle w:val="BodyText"/>
        <w:spacing w:before="158"/>
        <w:ind w:left="100" w:right="122"/>
        <w:rPr>
          <w:rFonts w:asciiTheme="majorHAnsi" w:hAnsiTheme="majorHAnsi"/>
        </w:rPr>
      </w:pPr>
      <w:r w:rsidRPr="00D65CC7">
        <w:rPr>
          <w:rFonts w:asciiTheme="majorHAnsi" w:hAnsiTheme="majorHAnsi"/>
        </w:rPr>
        <w:t>These literature findings were confirmed by our site visits to rural HCFs. While both surveyed facilities were compliant with JMP standards for basic water service, neither was fou</w:t>
      </w:r>
      <w:r w:rsidRPr="00D65CC7">
        <w:rPr>
          <w:rFonts w:asciiTheme="majorHAnsi" w:hAnsiTheme="majorHAnsi"/>
        </w:rPr>
        <w:t>nd to meet basic service requirements for any of the remaining four service ladders (sanitation, hygiene, waste management, and environmental cleaning). Sanitation facilities, while improved, were lacking in components of inclusivity for women and the disa</w:t>
      </w:r>
      <w:r w:rsidRPr="00D65CC7">
        <w:rPr>
          <w:rFonts w:asciiTheme="majorHAnsi" w:hAnsiTheme="majorHAnsi"/>
        </w:rPr>
        <w:t>bled. Hygiene was an issue of major concern in both facilities given that no handwash stations were available in consultation rooms or near toilets. Both facilities practiced unsafe treatment and/or management of healthcare waste and neither was able to pr</w:t>
      </w:r>
      <w:r w:rsidRPr="00D65CC7">
        <w:rPr>
          <w:rFonts w:asciiTheme="majorHAnsi" w:hAnsiTheme="majorHAnsi"/>
        </w:rPr>
        <w:t>oduce protocols for cleaning or infection prevention.</w:t>
      </w:r>
    </w:p>
    <w:p w14:paraId="41205B77" w14:textId="77777777" w:rsidR="009026F8" w:rsidRPr="00D65CC7" w:rsidRDefault="00D65CC7">
      <w:pPr>
        <w:pStyle w:val="Heading3"/>
        <w:spacing w:before="157"/>
        <w:rPr>
          <w:rFonts w:asciiTheme="majorHAnsi" w:hAnsiTheme="majorHAnsi"/>
        </w:rPr>
      </w:pPr>
      <w:r w:rsidRPr="00D65CC7">
        <w:rPr>
          <w:rFonts w:asciiTheme="majorHAnsi" w:hAnsiTheme="majorHAnsi"/>
        </w:rPr>
        <w:t>Evaluation of Standards</w:t>
      </w:r>
    </w:p>
    <w:p w14:paraId="1161B89A" w14:textId="77777777" w:rsidR="009026F8" w:rsidRPr="00D65CC7" w:rsidRDefault="00D65CC7">
      <w:pPr>
        <w:pStyle w:val="BodyText"/>
        <w:spacing w:before="1"/>
        <w:ind w:left="100" w:right="246"/>
        <w:rPr>
          <w:rFonts w:asciiTheme="majorHAnsi" w:hAnsiTheme="majorHAnsi"/>
        </w:rPr>
      </w:pPr>
      <w:r w:rsidRPr="00D65CC7">
        <w:rPr>
          <w:rFonts w:asciiTheme="majorHAnsi" w:hAnsiTheme="majorHAnsi"/>
        </w:rPr>
        <w:t>While the Zambian Ministry of Health Minimum Standards were found to be almost fully aligned with the JMP standards in the area of sanitation, there was a combination of both ali</w:t>
      </w:r>
      <w:r w:rsidRPr="00D65CC7">
        <w:rPr>
          <w:rFonts w:asciiTheme="majorHAnsi" w:hAnsiTheme="majorHAnsi"/>
        </w:rPr>
        <w:t>gnments and discrepancies in all other categories. The mixed results of this evaluation seem to imply that the JMP standards were consulted but not strictly adhered to in the construction of the MOH Minimum Standards.</w:t>
      </w:r>
    </w:p>
    <w:p w14:paraId="6CF3B3A6" w14:textId="77777777" w:rsidR="009026F8" w:rsidRPr="00D65CC7" w:rsidRDefault="00D65CC7">
      <w:pPr>
        <w:pStyle w:val="BodyText"/>
        <w:spacing w:before="160"/>
        <w:ind w:left="100" w:right="418"/>
        <w:rPr>
          <w:rFonts w:asciiTheme="majorHAnsi" w:hAnsiTheme="majorHAnsi"/>
        </w:rPr>
      </w:pPr>
      <w:r w:rsidRPr="00D65CC7">
        <w:rPr>
          <w:rFonts w:asciiTheme="majorHAnsi" w:hAnsiTheme="majorHAnsi"/>
        </w:rPr>
        <w:t xml:space="preserve">Though staff at rural facilities were </w:t>
      </w:r>
      <w:r w:rsidRPr="00D65CC7">
        <w:rPr>
          <w:rFonts w:asciiTheme="majorHAnsi" w:hAnsiTheme="majorHAnsi"/>
        </w:rPr>
        <w:t xml:space="preserve">generally aware of the existence of </w:t>
      </w:r>
      <w:r w:rsidRPr="00D65CC7">
        <w:rPr>
          <w:rFonts w:asciiTheme="majorHAnsi" w:hAnsiTheme="majorHAnsi"/>
          <w:i/>
        </w:rPr>
        <w:t xml:space="preserve">some </w:t>
      </w:r>
      <w:r w:rsidRPr="00D65CC7">
        <w:rPr>
          <w:rFonts w:asciiTheme="majorHAnsi" w:hAnsiTheme="majorHAnsi"/>
        </w:rPr>
        <w:t>standards for WASH, they were not able to provide details regarding the components or sources of these standards. All staff indicated that the existing standards could be achievable in their facilities with proper s</w:t>
      </w:r>
      <w:r w:rsidRPr="00D65CC7">
        <w:rPr>
          <w:rFonts w:asciiTheme="majorHAnsi" w:hAnsiTheme="majorHAnsi"/>
        </w:rPr>
        <w:t>upport.</w:t>
      </w:r>
    </w:p>
    <w:p w14:paraId="5C3FE0FD" w14:textId="77777777" w:rsidR="009026F8" w:rsidRPr="00D65CC7" w:rsidRDefault="00D65CC7">
      <w:pPr>
        <w:pStyle w:val="BodyText"/>
        <w:spacing w:before="160"/>
        <w:ind w:left="100" w:right="100"/>
        <w:rPr>
          <w:rFonts w:asciiTheme="majorHAnsi" w:hAnsiTheme="majorHAnsi"/>
        </w:rPr>
      </w:pPr>
      <w:r w:rsidRPr="00D65CC7">
        <w:rPr>
          <w:rFonts w:asciiTheme="majorHAnsi" w:hAnsiTheme="majorHAnsi"/>
        </w:rPr>
        <w:t>Stakeholder interviews revealed a disagreement between the Ministry of Health and other experts regarding the adequacy and even mere existence of the current Minimum Standards. While most stakeholders stated that globally aligned standards for WASH</w:t>
      </w:r>
      <w:r w:rsidRPr="00D65CC7">
        <w:rPr>
          <w:rFonts w:asciiTheme="majorHAnsi" w:hAnsiTheme="majorHAnsi"/>
        </w:rPr>
        <w:t xml:space="preserve"> in HCFs currently exist in Zambia, the MOH denied that an adequate JMP-compliant standard was available. A possible source of this disagreement was a miscommunication between the MOH and other stakeholders regarding the </w:t>
      </w:r>
      <w:r w:rsidRPr="00D65CC7">
        <w:rPr>
          <w:rFonts w:asciiTheme="majorHAnsi" w:hAnsiTheme="majorHAnsi"/>
          <w:i/>
        </w:rPr>
        <w:t xml:space="preserve">status </w:t>
      </w:r>
      <w:r w:rsidRPr="00D65CC7">
        <w:rPr>
          <w:rFonts w:asciiTheme="majorHAnsi" w:hAnsiTheme="majorHAnsi"/>
        </w:rPr>
        <w:t>of the currently available M</w:t>
      </w:r>
      <w:r w:rsidRPr="00D65CC7">
        <w:rPr>
          <w:rFonts w:asciiTheme="majorHAnsi" w:hAnsiTheme="majorHAnsi"/>
        </w:rPr>
        <w:t xml:space="preserve">inimum Standards. According to the MOH, these standards are lacking in detail, non-compliant with global standards, and not yet officially integrated into the law – they rather constitute a </w:t>
      </w:r>
      <w:r w:rsidRPr="00D65CC7">
        <w:rPr>
          <w:rFonts w:asciiTheme="majorHAnsi" w:hAnsiTheme="majorHAnsi"/>
          <w:i/>
        </w:rPr>
        <w:t xml:space="preserve">proposal </w:t>
      </w:r>
      <w:r w:rsidRPr="00D65CC7">
        <w:rPr>
          <w:rFonts w:asciiTheme="majorHAnsi" w:hAnsiTheme="majorHAnsi"/>
        </w:rPr>
        <w:t>for standards to be adopted in the future. A concern echo</w:t>
      </w:r>
      <w:r w:rsidRPr="00D65CC7">
        <w:rPr>
          <w:rFonts w:asciiTheme="majorHAnsi" w:hAnsiTheme="majorHAnsi"/>
        </w:rPr>
        <w:t>ed by all stakeholders was the fact that there is no existing plan for the implementation. Even if the existing standards were assumed to be sufficient and incorporated into law, interviewees made it clear that there is no current enforcement system to hol</w:t>
      </w:r>
      <w:r w:rsidRPr="00D65CC7">
        <w:rPr>
          <w:rFonts w:asciiTheme="majorHAnsi" w:hAnsiTheme="majorHAnsi"/>
        </w:rPr>
        <w:t>d facilities accountable.</w:t>
      </w:r>
    </w:p>
    <w:p w14:paraId="19A72327" w14:textId="77777777" w:rsidR="009026F8" w:rsidRPr="00D65CC7" w:rsidRDefault="009026F8">
      <w:pPr>
        <w:rPr>
          <w:rFonts w:asciiTheme="majorHAnsi" w:hAnsiTheme="majorHAnsi"/>
        </w:rPr>
        <w:sectPr w:rsidR="009026F8" w:rsidRPr="00D65CC7" w:rsidSect="00D65CC7">
          <w:pgSz w:w="12240" w:h="15840"/>
          <w:pgMar w:top="1420" w:right="1340" w:bottom="280" w:left="1340" w:header="720" w:footer="720" w:gutter="0"/>
          <w:pgBorders w:offsetFrom="page">
            <w:top w:val="single" w:sz="12" w:space="24" w:color="E36C0A" w:themeColor="accent6" w:themeShade="BF"/>
            <w:left w:val="single" w:sz="12" w:space="24" w:color="E36C0A" w:themeColor="accent6" w:themeShade="BF"/>
            <w:bottom w:val="single" w:sz="12" w:space="24" w:color="E36C0A" w:themeColor="accent6" w:themeShade="BF"/>
            <w:right w:val="single" w:sz="12" w:space="24" w:color="E36C0A" w:themeColor="accent6" w:themeShade="BF"/>
          </w:pgBorders>
          <w:cols w:space="720"/>
        </w:sectPr>
      </w:pPr>
    </w:p>
    <w:p w14:paraId="3BFC4F75" w14:textId="77777777" w:rsidR="009026F8" w:rsidRPr="00D65CC7" w:rsidRDefault="00D65CC7">
      <w:pPr>
        <w:pStyle w:val="Heading3"/>
        <w:spacing w:before="40"/>
        <w:rPr>
          <w:rFonts w:asciiTheme="majorHAnsi" w:hAnsiTheme="majorHAnsi"/>
        </w:rPr>
      </w:pPr>
      <w:r w:rsidRPr="00D65CC7">
        <w:rPr>
          <w:rFonts w:asciiTheme="majorHAnsi" w:hAnsiTheme="majorHAnsi"/>
        </w:rPr>
        <w:lastRenderedPageBreak/>
        <w:t>Barriers to Improving WASH</w:t>
      </w:r>
    </w:p>
    <w:p w14:paraId="59810F7F" w14:textId="77777777" w:rsidR="009026F8" w:rsidRPr="00D65CC7" w:rsidRDefault="00D65CC7">
      <w:pPr>
        <w:pStyle w:val="BodyText"/>
        <w:spacing w:before="160"/>
        <w:ind w:left="100" w:right="152"/>
        <w:rPr>
          <w:rFonts w:asciiTheme="majorHAnsi" w:hAnsiTheme="majorHAnsi"/>
        </w:rPr>
      </w:pPr>
      <w:r w:rsidRPr="00D65CC7">
        <w:rPr>
          <w:rFonts w:asciiTheme="majorHAnsi" w:hAnsiTheme="majorHAnsi"/>
        </w:rPr>
        <w:t>Consolidation of literature review findings and feedback from expert stakeholders revealed the following to be among the main barriers to improving WASH in Zambian rural HCFs.</w:t>
      </w:r>
    </w:p>
    <w:p w14:paraId="473C6CBA" w14:textId="77777777" w:rsidR="009026F8" w:rsidRPr="00D65CC7" w:rsidRDefault="00D65CC7">
      <w:pPr>
        <w:pStyle w:val="BodyText"/>
        <w:spacing w:before="160"/>
        <w:ind w:left="100"/>
        <w:rPr>
          <w:rFonts w:asciiTheme="majorHAnsi" w:hAnsiTheme="majorHAnsi"/>
        </w:rPr>
      </w:pPr>
      <w:r w:rsidRPr="00D65CC7">
        <w:rPr>
          <w:rFonts w:asciiTheme="majorHAnsi" w:hAnsiTheme="majorHAnsi"/>
          <w:u w:val="single"/>
        </w:rPr>
        <w:t>Missing Plans for</w:t>
      </w:r>
      <w:r w:rsidRPr="00D65CC7">
        <w:rPr>
          <w:rFonts w:asciiTheme="majorHAnsi" w:hAnsiTheme="majorHAnsi"/>
          <w:u w:val="single"/>
        </w:rPr>
        <w:t xml:space="preserve"> Implementation and Enforcement of Standards</w:t>
      </w:r>
    </w:p>
    <w:p w14:paraId="7424037E" w14:textId="77777777" w:rsidR="009026F8" w:rsidRPr="00D65CC7" w:rsidRDefault="00D65CC7">
      <w:pPr>
        <w:pStyle w:val="BodyText"/>
        <w:ind w:left="100" w:right="110"/>
        <w:rPr>
          <w:rFonts w:asciiTheme="majorHAnsi" w:hAnsiTheme="majorHAnsi"/>
        </w:rPr>
      </w:pPr>
      <w:r w:rsidRPr="00D65CC7">
        <w:rPr>
          <w:rFonts w:asciiTheme="majorHAnsi" w:hAnsiTheme="majorHAnsi"/>
        </w:rPr>
        <w:t>While discrepancies between the MOH Minimum Standards and the global JMP standards were noted, a larger challenge seemed to be presented by the fact that the current scope of this document is limited. There is n</w:t>
      </w:r>
      <w:r w:rsidRPr="00D65CC7">
        <w:rPr>
          <w:rFonts w:asciiTheme="majorHAnsi" w:hAnsiTheme="majorHAnsi"/>
        </w:rPr>
        <w:t xml:space="preserve">o plan for the implementation of these standards as they have not yet been incorporated into law as a part of the Public Health Act. In addition, the present facility monitoring system lacks core indicators for WASH in HCFs. Until critical WASH components </w:t>
      </w:r>
      <w:r w:rsidRPr="00D65CC7">
        <w:rPr>
          <w:rFonts w:asciiTheme="majorHAnsi" w:hAnsiTheme="majorHAnsi"/>
        </w:rPr>
        <w:t>are integrated into national facility performance assessments, enforcement and facility accountability will remain elusive.</w:t>
      </w:r>
    </w:p>
    <w:p w14:paraId="24A6F681" w14:textId="77777777" w:rsidR="009026F8" w:rsidRPr="00D65CC7" w:rsidRDefault="00D65CC7">
      <w:pPr>
        <w:pStyle w:val="BodyText"/>
        <w:spacing w:before="161"/>
        <w:ind w:left="100"/>
        <w:rPr>
          <w:rFonts w:asciiTheme="majorHAnsi" w:hAnsiTheme="majorHAnsi"/>
        </w:rPr>
      </w:pPr>
      <w:r w:rsidRPr="00D65CC7">
        <w:rPr>
          <w:rFonts w:asciiTheme="majorHAnsi" w:hAnsiTheme="majorHAnsi"/>
          <w:u w:val="single"/>
        </w:rPr>
        <w:t xml:space="preserve">Funding and </w:t>
      </w:r>
      <w:proofErr w:type="spellStart"/>
      <w:r w:rsidRPr="00D65CC7">
        <w:rPr>
          <w:rFonts w:asciiTheme="majorHAnsi" w:hAnsiTheme="majorHAnsi"/>
          <w:u w:val="single"/>
        </w:rPr>
        <w:t>Deprioritization</w:t>
      </w:r>
      <w:proofErr w:type="spellEnd"/>
      <w:r w:rsidRPr="00D65CC7">
        <w:rPr>
          <w:rFonts w:asciiTheme="majorHAnsi" w:hAnsiTheme="majorHAnsi"/>
          <w:u w:val="single"/>
        </w:rPr>
        <w:t xml:space="preserve"> of WASH</w:t>
      </w:r>
    </w:p>
    <w:p w14:paraId="344B84E9" w14:textId="77777777" w:rsidR="009026F8" w:rsidRPr="00D65CC7" w:rsidRDefault="00D65CC7">
      <w:pPr>
        <w:pStyle w:val="BodyText"/>
        <w:ind w:left="100" w:right="172"/>
        <w:rPr>
          <w:rFonts w:asciiTheme="majorHAnsi" w:hAnsiTheme="majorHAnsi"/>
        </w:rPr>
      </w:pPr>
      <w:r w:rsidRPr="00D65CC7">
        <w:rPr>
          <w:rFonts w:asciiTheme="majorHAnsi" w:hAnsiTheme="majorHAnsi"/>
        </w:rPr>
        <w:t>While the current national budget for health in Zambia was already said to be insufficient to a</w:t>
      </w:r>
      <w:r w:rsidRPr="00D65CC7">
        <w:rPr>
          <w:rFonts w:asciiTheme="majorHAnsi" w:hAnsiTheme="majorHAnsi"/>
        </w:rPr>
        <w:t xml:space="preserve">ddress the country’s health concerns, the problem is exacerbated by the fact that WASH is often deprioritized relative to other pressing health issues (such as HIV/AIDS, tuberculosis, and malaria) when funds are allocated. This national trend is echoed at </w:t>
      </w:r>
      <w:r w:rsidRPr="00D65CC7">
        <w:rPr>
          <w:rFonts w:asciiTheme="majorHAnsi" w:hAnsiTheme="majorHAnsi"/>
        </w:rPr>
        <w:t>the global level by external funding sources for health from which Zambia receives a large amount of support such as PEPFAR and the Global Fund. The earmarking of these donor funds for other health priorities makes it difficult for the Zambian government t</w:t>
      </w:r>
      <w:r w:rsidRPr="00D65CC7">
        <w:rPr>
          <w:rFonts w:asciiTheme="majorHAnsi" w:hAnsiTheme="majorHAnsi"/>
        </w:rPr>
        <w:t>o prioritize and fund WASH. Such global programs additionally place added pressure on domestic WASH infrastructure by producing healthcare waste and increasing the burden on facilities, while failing to include environmental safeguards and provisions for W</w:t>
      </w:r>
      <w:r w:rsidRPr="00D65CC7">
        <w:rPr>
          <w:rFonts w:asciiTheme="majorHAnsi" w:hAnsiTheme="majorHAnsi"/>
        </w:rPr>
        <w:t>ASH.</w:t>
      </w:r>
    </w:p>
    <w:p w14:paraId="5036B483" w14:textId="77777777" w:rsidR="009026F8" w:rsidRPr="00D65CC7" w:rsidRDefault="009026F8">
      <w:pPr>
        <w:pStyle w:val="BodyText"/>
        <w:spacing w:before="2"/>
        <w:rPr>
          <w:rFonts w:asciiTheme="majorHAnsi" w:hAnsiTheme="majorHAnsi"/>
        </w:rPr>
      </w:pPr>
    </w:p>
    <w:p w14:paraId="5DB7E592" w14:textId="77777777" w:rsidR="009026F8" w:rsidRPr="00D65CC7" w:rsidRDefault="00D65CC7">
      <w:pPr>
        <w:pStyle w:val="BodyText"/>
        <w:spacing w:before="1"/>
        <w:ind w:left="100"/>
        <w:rPr>
          <w:rFonts w:asciiTheme="majorHAnsi" w:hAnsiTheme="majorHAnsi"/>
        </w:rPr>
      </w:pPr>
      <w:r w:rsidRPr="00D65CC7">
        <w:rPr>
          <w:rFonts w:asciiTheme="majorHAnsi" w:hAnsiTheme="majorHAnsi"/>
          <w:u w:val="single"/>
        </w:rPr>
        <w:t>Urban Bias</w:t>
      </w:r>
    </w:p>
    <w:p w14:paraId="72EF0606" w14:textId="77777777" w:rsidR="009026F8" w:rsidRPr="00D65CC7" w:rsidRDefault="00D65CC7">
      <w:pPr>
        <w:pStyle w:val="BodyText"/>
        <w:ind w:left="100" w:right="203"/>
        <w:rPr>
          <w:rFonts w:asciiTheme="majorHAnsi" w:hAnsiTheme="majorHAnsi"/>
        </w:rPr>
      </w:pPr>
      <w:r w:rsidRPr="00D65CC7">
        <w:rPr>
          <w:rFonts w:asciiTheme="majorHAnsi" w:hAnsiTheme="majorHAnsi"/>
        </w:rPr>
        <w:t>Though funds allocated to WASH in HCFs are already limited, the shortage is felt most in rural healthcare facilities. The available resources for WASH tend to be allocated to urban areas due to a combination of population-based funding patterns and the ele</w:t>
      </w:r>
      <w:r w:rsidRPr="00D65CC7">
        <w:rPr>
          <w:rFonts w:asciiTheme="majorHAnsi" w:hAnsiTheme="majorHAnsi"/>
        </w:rPr>
        <w:t>vated prevalence of waterborne diseases in these contexts. Such trends continue at the expense of those living in more remote areas.</w:t>
      </w:r>
    </w:p>
    <w:p w14:paraId="56C71B46" w14:textId="77777777" w:rsidR="009026F8" w:rsidRPr="00D65CC7" w:rsidRDefault="009026F8">
      <w:pPr>
        <w:pStyle w:val="BodyText"/>
        <w:spacing w:before="11"/>
        <w:rPr>
          <w:rFonts w:asciiTheme="majorHAnsi" w:hAnsiTheme="majorHAnsi"/>
          <w:sz w:val="23"/>
        </w:rPr>
      </w:pPr>
    </w:p>
    <w:p w14:paraId="2F6E3974" w14:textId="77777777" w:rsidR="009026F8" w:rsidRPr="00D65CC7" w:rsidRDefault="00D65CC7">
      <w:pPr>
        <w:pStyle w:val="BodyText"/>
        <w:spacing w:before="1"/>
        <w:ind w:left="100"/>
        <w:rPr>
          <w:rFonts w:asciiTheme="majorHAnsi" w:hAnsiTheme="majorHAnsi"/>
        </w:rPr>
      </w:pPr>
      <w:r w:rsidRPr="00D65CC7">
        <w:rPr>
          <w:rFonts w:asciiTheme="majorHAnsi" w:hAnsiTheme="majorHAnsi"/>
          <w:u w:val="single"/>
        </w:rPr>
        <w:t>Human Resource Crisis</w:t>
      </w:r>
    </w:p>
    <w:p w14:paraId="329ED5A2" w14:textId="77777777" w:rsidR="009026F8" w:rsidRPr="00D65CC7" w:rsidRDefault="00D65CC7">
      <w:pPr>
        <w:pStyle w:val="BodyText"/>
        <w:ind w:left="100" w:right="317"/>
        <w:rPr>
          <w:rFonts w:asciiTheme="majorHAnsi" w:hAnsiTheme="majorHAnsi"/>
        </w:rPr>
      </w:pPr>
      <w:r w:rsidRPr="00D65CC7">
        <w:rPr>
          <w:rFonts w:asciiTheme="majorHAnsi" w:hAnsiTheme="majorHAnsi"/>
        </w:rPr>
        <w:t>Zambia’s current national shortage of human resources for health care is felt most strongly in rural HCFs due to the relative attractiveness of urban centers for healthcare workers. High patient load relative to available staff may create a sense of urgenc</w:t>
      </w:r>
      <w:r w:rsidRPr="00D65CC7">
        <w:rPr>
          <w:rFonts w:asciiTheme="majorHAnsi" w:hAnsiTheme="majorHAnsi"/>
        </w:rPr>
        <w:t>y to see patients at the expense of proper hand hygiene and adherence to IPC protocols.</w:t>
      </w:r>
    </w:p>
    <w:p w14:paraId="12766E10" w14:textId="77777777" w:rsidR="009026F8" w:rsidRPr="00D65CC7" w:rsidRDefault="009026F8">
      <w:pPr>
        <w:pStyle w:val="BodyText"/>
        <w:spacing w:before="2"/>
        <w:rPr>
          <w:rFonts w:asciiTheme="majorHAnsi" w:hAnsiTheme="majorHAnsi"/>
        </w:rPr>
      </w:pPr>
    </w:p>
    <w:p w14:paraId="646916DB" w14:textId="77777777" w:rsidR="009026F8" w:rsidRPr="00D65CC7" w:rsidRDefault="00D65CC7">
      <w:pPr>
        <w:pStyle w:val="BodyText"/>
        <w:ind w:left="100"/>
        <w:rPr>
          <w:rFonts w:asciiTheme="majorHAnsi" w:hAnsiTheme="majorHAnsi"/>
        </w:rPr>
      </w:pPr>
      <w:r w:rsidRPr="00D65CC7">
        <w:rPr>
          <w:rFonts w:asciiTheme="majorHAnsi" w:hAnsiTheme="majorHAnsi"/>
          <w:u w:val="single"/>
        </w:rPr>
        <w:t>Infrastructure Shortfalls</w:t>
      </w:r>
    </w:p>
    <w:p w14:paraId="2E9EAE7E" w14:textId="77777777" w:rsidR="009026F8" w:rsidRPr="00D65CC7" w:rsidRDefault="00D65CC7">
      <w:pPr>
        <w:pStyle w:val="BodyText"/>
        <w:ind w:left="100" w:right="115"/>
        <w:rPr>
          <w:rFonts w:asciiTheme="majorHAnsi" w:hAnsiTheme="majorHAnsi"/>
        </w:rPr>
      </w:pPr>
      <w:r w:rsidRPr="00D65CC7">
        <w:rPr>
          <w:rFonts w:asciiTheme="majorHAnsi" w:hAnsiTheme="majorHAnsi"/>
        </w:rPr>
        <w:t>Government-constructed facilities are often poorly maintained and lack critical WASH features such as an incinerator, soap for handwashing, r</w:t>
      </w:r>
      <w:r w:rsidRPr="00D65CC7">
        <w:rPr>
          <w:rFonts w:asciiTheme="majorHAnsi" w:hAnsiTheme="majorHAnsi"/>
        </w:rPr>
        <w:t>unning water supply, and adequate chemicals to clean the clinical environment. An added challenge is presented by weak supporting systems in rural areas as spare parts and expertise may be locally unavailable to repair facility deteriorating or damaged fac</w:t>
      </w:r>
      <w:r w:rsidRPr="00D65CC7">
        <w:rPr>
          <w:rFonts w:asciiTheme="majorHAnsi" w:hAnsiTheme="majorHAnsi"/>
        </w:rPr>
        <w:t>ility</w:t>
      </w:r>
      <w:r w:rsidRPr="00D65CC7">
        <w:rPr>
          <w:rFonts w:asciiTheme="majorHAnsi" w:hAnsiTheme="majorHAnsi"/>
          <w:spacing w:val="-17"/>
        </w:rPr>
        <w:t xml:space="preserve"> </w:t>
      </w:r>
      <w:r w:rsidRPr="00D65CC7">
        <w:rPr>
          <w:rFonts w:asciiTheme="majorHAnsi" w:hAnsiTheme="majorHAnsi"/>
        </w:rPr>
        <w:t>structures.</w:t>
      </w:r>
    </w:p>
    <w:p w14:paraId="1898F6EF" w14:textId="77777777" w:rsidR="009026F8" w:rsidRPr="00D65CC7" w:rsidRDefault="009026F8">
      <w:pPr>
        <w:rPr>
          <w:rFonts w:asciiTheme="majorHAnsi" w:hAnsiTheme="majorHAnsi"/>
        </w:rPr>
        <w:sectPr w:rsidR="009026F8" w:rsidRPr="00D65CC7" w:rsidSect="00D65CC7">
          <w:pgSz w:w="12240" w:h="15840"/>
          <w:pgMar w:top="1400" w:right="1360" w:bottom="280" w:left="1340" w:header="720" w:footer="720" w:gutter="0"/>
          <w:pgBorders w:offsetFrom="page">
            <w:top w:val="single" w:sz="12" w:space="24" w:color="E36C0A" w:themeColor="accent6" w:themeShade="BF"/>
            <w:left w:val="single" w:sz="12" w:space="24" w:color="E36C0A" w:themeColor="accent6" w:themeShade="BF"/>
            <w:bottom w:val="single" w:sz="12" w:space="24" w:color="E36C0A" w:themeColor="accent6" w:themeShade="BF"/>
            <w:right w:val="single" w:sz="12" w:space="24" w:color="E36C0A" w:themeColor="accent6" w:themeShade="BF"/>
          </w:pgBorders>
          <w:cols w:space="720"/>
        </w:sectPr>
      </w:pPr>
    </w:p>
    <w:p w14:paraId="3F45FC86" w14:textId="77777777" w:rsidR="009026F8" w:rsidRPr="00D65CC7" w:rsidRDefault="00D65CC7">
      <w:pPr>
        <w:pStyle w:val="BodyText"/>
        <w:spacing w:before="40"/>
        <w:ind w:left="100"/>
        <w:rPr>
          <w:rFonts w:asciiTheme="majorHAnsi" w:hAnsiTheme="majorHAnsi"/>
        </w:rPr>
      </w:pPr>
      <w:r w:rsidRPr="00D65CC7">
        <w:rPr>
          <w:rFonts w:asciiTheme="majorHAnsi" w:hAnsiTheme="majorHAnsi"/>
          <w:u w:val="single"/>
        </w:rPr>
        <w:lastRenderedPageBreak/>
        <w:t>Insufficient Rural Public Health Surveillance</w:t>
      </w:r>
    </w:p>
    <w:p w14:paraId="7AF58861" w14:textId="77777777" w:rsidR="009026F8" w:rsidRPr="00D65CC7" w:rsidRDefault="00D65CC7">
      <w:pPr>
        <w:pStyle w:val="BodyText"/>
        <w:ind w:left="100" w:right="173"/>
        <w:rPr>
          <w:rFonts w:asciiTheme="majorHAnsi" w:hAnsiTheme="majorHAnsi"/>
        </w:rPr>
      </w:pPr>
      <w:r w:rsidRPr="00D65CC7">
        <w:rPr>
          <w:rFonts w:asciiTheme="majorHAnsi" w:hAnsiTheme="majorHAnsi"/>
        </w:rPr>
        <w:t xml:space="preserve">There has been a lack of systematic research describing the extent of WASH-related diseases in rural communities and there is little information available to verify the existence of </w:t>
      </w:r>
      <w:r w:rsidRPr="00D65CC7">
        <w:rPr>
          <w:rFonts w:asciiTheme="majorHAnsi" w:hAnsiTheme="majorHAnsi"/>
        </w:rPr>
        <w:t>hospital acquired infection in rural healthcare facilities. This has resulted in a dearth of actionable evidence to motivate the prioritization of WASH in these settings at the level of policy.</w:t>
      </w:r>
    </w:p>
    <w:p w14:paraId="387DDA10" w14:textId="77777777" w:rsidR="009026F8" w:rsidRPr="00D65CC7" w:rsidRDefault="009026F8">
      <w:pPr>
        <w:pStyle w:val="BodyText"/>
        <w:spacing w:before="11"/>
        <w:rPr>
          <w:rFonts w:asciiTheme="majorHAnsi" w:hAnsiTheme="majorHAnsi"/>
          <w:sz w:val="23"/>
        </w:rPr>
      </w:pPr>
    </w:p>
    <w:p w14:paraId="4F237626" w14:textId="77777777" w:rsidR="009026F8" w:rsidRPr="00D65CC7" w:rsidRDefault="00D65CC7">
      <w:pPr>
        <w:pStyle w:val="BodyText"/>
        <w:spacing w:before="1"/>
        <w:ind w:left="100"/>
        <w:rPr>
          <w:rFonts w:asciiTheme="majorHAnsi" w:hAnsiTheme="majorHAnsi"/>
        </w:rPr>
      </w:pPr>
      <w:r w:rsidRPr="00D65CC7">
        <w:rPr>
          <w:rFonts w:asciiTheme="majorHAnsi" w:hAnsiTheme="majorHAnsi"/>
          <w:u w:val="single"/>
        </w:rPr>
        <w:t>Lack of Awareness of Standards and Risks</w:t>
      </w:r>
    </w:p>
    <w:p w14:paraId="1E785D95" w14:textId="77777777" w:rsidR="009026F8" w:rsidRPr="00D65CC7" w:rsidRDefault="00D65CC7">
      <w:pPr>
        <w:pStyle w:val="BodyText"/>
        <w:ind w:left="100" w:right="551"/>
        <w:rPr>
          <w:rFonts w:asciiTheme="majorHAnsi" w:hAnsiTheme="majorHAnsi"/>
        </w:rPr>
      </w:pPr>
      <w:r w:rsidRPr="00D65CC7">
        <w:rPr>
          <w:rFonts w:asciiTheme="majorHAnsi" w:hAnsiTheme="majorHAnsi"/>
        </w:rPr>
        <w:t xml:space="preserve">Staff at rural HCFs </w:t>
      </w:r>
      <w:r w:rsidRPr="00D65CC7">
        <w:rPr>
          <w:rFonts w:asciiTheme="majorHAnsi" w:hAnsiTheme="majorHAnsi"/>
        </w:rPr>
        <w:t xml:space="preserve">were generally aware of the existence of standards but were unaware of what they specifically were and often hadn’t received adequate IPC training. The literature revealed that such knowledge gaps sometimes made both staff and community members unaware of </w:t>
      </w:r>
      <w:r w:rsidRPr="00D65CC7">
        <w:rPr>
          <w:rFonts w:asciiTheme="majorHAnsi" w:hAnsiTheme="majorHAnsi"/>
        </w:rPr>
        <w:t>the occupational risks and public health hazards associated with poor WASH.</w:t>
      </w:r>
    </w:p>
    <w:p w14:paraId="0AAAE570" w14:textId="77777777" w:rsidR="009026F8" w:rsidRPr="00D65CC7" w:rsidRDefault="009026F8">
      <w:pPr>
        <w:pStyle w:val="BodyText"/>
        <w:rPr>
          <w:rFonts w:asciiTheme="majorHAnsi" w:hAnsiTheme="majorHAnsi"/>
        </w:rPr>
      </w:pPr>
    </w:p>
    <w:p w14:paraId="5930B807" w14:textId="77777777" w:rsidR="009026F8" w:rsidRPr="00D65CC7" w:rsidRDefault="00D65CC7">
      <w:pPr>
        <w:pStyle w:val="Heading3"/>
        <w:rPr>
          <w:rFonts w:asciiTheme="majorHAnsi" w:hAnsiTheme="majorHAnsi"/>
        </w:rPr>
      </w:pPr>
      <w:r w:rsidRPr="00D65CC7">
        <w:rPr>
          <w:rFonts w:asciiTheme="majorHAnsi" w:hAnsiTheme="majorHAnsi"/>
        </w:rPr>
        <w:t>Policy Recommendations</w:t>
      </w:r>
    </w:p>
    <w:p w14:paraId="3D10C32E" w14:textId="77777777" w:rsidR="009026F8" w:rsidRPr="00D65CC7" w:rsidRDefault="00D65CC7">
      <w:pPr>
        <w:pStyle w:val="BodyText"/>
        <w:spacing w:before="160"/>
        <w:ind w:left="100" w:right="94"/>
        <w:rPr>
          <w:rFonts w:asciiTheme="majorHAnsi" w:hAnsiTheme="majorHAnsi"/>
        </w:rPr>
      </w:pPr>
      <w:r w:rsidRPr="00D65CC7">
        <w:rPr>
          <w:rFonts w:asciiTheme="majorHAnsi" w:hAnsiTheme="majorHAnsi"/>
        </w:rPr>
        <w:t>Literature review findings and evidence from past interventions were combined with comments and suggestions from expert stakeholders to create the following</w:t>
      </w:r>
      <w:r w:rsidRPr="00D65CC7">
        <w:rPr>
          <w:rFonts w:asciiTheme="majorHAnsi" w:hAnsiTheme="majorHAnsi"/>
        </w:rPr>
        <w:t xml:space="preserve"> set of policy recommendations to improve the state of the WASH in Zambian rural HCFs.</w:t>
      </w:r>
    </w:p>
    <w:p w14:paraId="471C7EFF" w14:textId="77777777" w:rsidR="009026F8" w:rsidRPr="00D65CC7" w:rsidRDefault="00D65CC7">
      <w:pPr>
        <w:pStyle w:val="BodyText"/>
        <w:spacing w:before="158"/>
        <w:ind w:left="100"/>
        <w:rPr>
          <w:rFonts w:asciiTheme="majorHAnsi" w:hAnsiTheme="majorHAnsi"/>
        </w:rPr>
      </w:pPr>
      <w:r w:rsidRPr="00D65CC7">
        <w:rPr>
          <w:rFonts w:asciiTheme="majorHAnsi" w:hAnsiTheme="majorHAnsi"/>
          <w:u w:val="single"/>
        </w:rPr>
        <w:t>Implement JMP standards with monitoring and enforcement</w:t>
      </w:r>
    </w:p>
    <w:p w14:paraId="2B40DAD3" w14:textId="77777777" w:rsidR="009026F8" w:rsidRPr="00D65CC7" w:rsidRDefault="00D65CC7">
      <w:pPr>
        <w:pStyle w:val="BodyText"/>
        <w:spacing w:before="2"/>
        <w:ind w:left="100" w:right="156"/>
        <w:rPr>
          <w:rFonts w:asciiTheme="majorHAnsi" w:hAnsiTheme="majorHAnsi"/>
        </w:rPr>
      </w:pPr>
      <w:r w:rsidRPr="00D65CC7">
        <w:rPr>
          <w:rFonts w:asciiTheme="majorHAnsi" w:hAnsiTheme="majorHAnsi"/>
        </w:rPr>
        <w:t xml:space="preserve">The existing MOH Minimum Standards must be officially internalized in the law and there must be plans in place for policy </w:t>
      </w:r>
      <w:r w:rsidRPr="00D65CC7">
        <w:rPr>
          <w:rFonts w:asciiTheme="majorHAnsi" w:hAnsiTheme="majorHAnsi"/>
          <w:i/>
        </w:rPr>
        <w:t>implementation</w:t>
      </w:r>
      <w:r w:rsidRPr="00D65CC7">
        <w:rPr>
          <w:rFonts w:asciiTheme="majorHAnsi" w:hAnsiTheme="majorHAnsi"/>
        </w:rPr>
        <w:t>. Core JMP indicators for WASH should be incorporated into existing facility performance assessments to facilitate regul</w:t>
      </w:r>
      <w:r w:rsidRPr="00D65CC7">
        <w:rPr>
          <w:rFonts w:asciiTheme="majorHAnsi" w:hAnsiTheme="majorHAnsi"/>
        </w:rPr>
        <w:t xml:space="preserve">ar monitoring and guarantee that the new standards can be enforced. A possible enforcement strategy is to only provide government certification to those facilities that are compliant. Public desire for an officially endorsed facility in a rural area could </w:t>
      </w:r>
      <w:r w:rsidRPr="00D65CC7">
        <w:rPr>
          <w:rFonts w:asciiTheme="majorHAnsi" w:hAnsiTheme="majorHAnsi"/>
        </w:rPr>
        <w:t>create a powerful community-based drive for change.</w:t>
      </w:r>
    </w:p>
    <w:p w14:paraId="7217907D" w14:textId="77777777" w:rsidR="009026F8" w:rsidRPr="00D65CC7" w:rsidRDefault="009026F8">
      <w:pPr>
        <w:pStyle w:val="BodyText"/>
        <w:spacing w:before="11"/>
        <w:rPr>
          <w:rFonts w:asciiTheme="majorHAnsi" w:hAnsiTheme="majorHAnsi"/>
          <w:sz w:val="23"/>
        </w:rPr>
      </w:pPr>
    </w:p>
    <w:p w14:paraId="0D0F0253" w14:textId="77777777" w:rsidR="009026F8" w:rsidRPr="00D65CC7" w:rsidRDefault="00D65CC7">
      <w:pPr>
        <w:pStyle w:val="BodyText"/>
        <w:ind w:left="100"/>
        <w:rPr>
          <w:rFonts w:asciiTheme="majorHAnsi" w:hAnsiTheme="majorHAnsi"/>
        </w:rPr>
      </w:pPr>
      <w:r w:rsidRPr="00D65CC7">
        <w:rPr>
          <w:rFonts w:asciiTheme="majorHAnsi" w:hAnsiTheme="majorHAnsi"/>
          <w:u w:val="single"/>
        </w:rPr>
        <w:t>Enhance public health surveillance</w:t>
      </w:r>
    </w:p>
    <w:p w14:paraId="13D8E7D2" w14:textId="77777777" w:rsidR="009026F8" w:rsidRPr="00D65CC7" w:rsidRDefault="00D65CC7">
      <w:pPr>
        <w:pStyle w:val="BodyText"/>
        <w:ind w:left="100" w:right="365"/>
        <w:jc w:val="both"/>
        <w:rPr>
          <w:rFonts w:asciiTheme="majorHAnsi" w:hAnsiTheme="majorHAnsi"/>
        </w:rPr>
      </w:pPr>
      <w:r w:rsidRPr="00D65CC7">
        <w:rPr>
          <w:rFonts w:asciiTheme="majorHAnsi" w:hAnsiTheme="majorHAnsi"/>
        </w:rPr>
        <w:t>While the current Zambian public health surveillance is robust, it must be improved to better capture issues of WASH-related disease and nosocomial infection in rural a</w:t>
      </w:r>
      <w:r w:rsidRPr="00D65CC7">
        <w:rPr>
          <w:rFonts w:asciiTheme="majorHAnsi" w:hAnsiTheme="majorHAnsi"/>
        </w:rPr>
        <w:t>reas. The resulting evidence has potential to drive policy change and the future prioritization of WASH.</w:t>
      </w:r>
    </w:p>
    <w:p w14:paraId="03422993" w14:textId="77777777" w:rsidR="009026F8" w:rsidRPr="00D65CC7" w:rsidRDefault="00D65CC7">
      <w:pPr>
        <w:pStyle w:val="BodyText"/>
        <w:spacing w:before="161"/>
        <w:ind w:left="100"/>
        <w:rPr>
          <w:rFonts w:asciiTheme="majorHAnsi" w:hAnsiTheme="majorHAnsi"/>
        </w:rPr>
      </w:pPr>
      <w:r w:rsidRPr="00D65CC7">
        <w:rPr>
          <w:rFonts w:asciiTheme="majorHAnsi" w:hAnsiTheme="majorHAnsi"/>
          <w:u w:val="single"/>
        </w:rPr>
        <w:t>Incorporate WASH components into existing MOH priorities</w:t>
      </w:r>
    </w:p>
    <w:p w14:paraId="1C41AE6B" w14:textId="77777777" w:rsidR="009026F8" w:rsidRPr="00D65CC7" w:rsidRDefault="00D65CC7">
      <w:pPr>
        <w:pStyle w:val="BodyText"/>
        <w:ind w:left="100" w:right="153"/>
        <w:rPr>
          <w:rFonts w:asciiTheme="majorHAnsi" w:hAnsiTheme="majorHAnsi"/>
        </w:rPr>
      </w:pPr>
      <w:r w:rsidRPr="00D65CC7">
        <w:rPr>
          <w:rFonts w:asciiTheme="majorHAnsi" w:hAnsiTheme="majorHAnsi"/>
        </w:rPr>
        <w:t>Attaching WASH “sub-teams” or environmental health units to existing MOH programs related to H</w:t>
      </w:r>
      <w:r w:rsidRPr="00D65CC7">
        <w:rPr>
          <w:rFonts w:asciiTheme="majorHAnsi" w:hAnsiTheme="majorHAnsi"/>
        </w:rPr>
        <w:t>IV/AIDS, malaria, and the like will force WASH, a preventative approach to health, to work in tandem with existing curative approaches rather than competing with them for prioritization in policy and funding. This may similarly allow WASH to indirectly tap</w:t>
      </w:r>
      <w:r w:rsidRPr="00D65CC7">
        <w:rPr>
          <w:rFonts w:asciiTheme="majorHAnsi" w:hAnsiTheme="majorHAnsi"/>
        </w:rPr>
        <w:t xml:space="preserve"> into other global funding sources.</w:t>
      </w:r>
    </w:p>
    <w:p w14:paraId="1ECCF353" w14:textId="77777777" w:rsidR="009026F8" w:rsidRPr="00D65CC7" w:rsidRDefault="009026F8">
      <w:pPr>
        <w:pStyle w:val="BodyText"/>
        <w:spacing w:before="2"/>
        <w:rPr>
          <w:rFonts w:asciiTheme="majorHAnsi" w:hAnsiTheme="majorHAnsi"/>
        </w:rPr>
      </w:pPr>
    </w:p>
    <w:p w14:paraId="379F8754" w14:textId="77777777" w:rsidR="009026F8" w:rsidRPr="00D65CC7" w:rsidRDefault="00D65CC7">
      <w:pPr>
        <w:pStyle w:val="BodyText"/>
        <w:ind w:left="100"/>
        <w:rPr>
          <w:rFonts w:asciiTheme="majorHAnsi" w:hAnsiTheme="majorHAnsi"/>
        </w:rPr>
      </w:pPr>
      <w:r w:rsidRPr="00D65CC7">
        <w:rPr>
          <w:rFonts w:asciiTheme="majorHAnsi" w:hAnsiTheme="majorHAnsi"/>
          <w:u w:val="single"/>
        </w:rPr>
        <w:t>Utilize climate change-related funding mechanisms</w:t>
      </w:r>
    </w:p>
    <w:p w14:paraId="7E1762A0" w14:textId="77777777" w:rsidR="009026F8" w:rsidRPr="00D65CC7" w:rsidRDefault="00D65CC7">
      <w:pPr>
        <w:pStyle w:val="BodyText"/>
        <w:ind w:left="100"/>
        <w:rPr>
          <w:rFonts w:asciiTheme="majorHAnsi" w:hAnsiTheme="majorHAnsi"/>
        </w:rPr>
      </w:pPr>
      <w:r w:rsidRPr="00D65CC7">
        <w:rPr>
          <w:rFonts w:asciiTheme="majorHAnsi" w:hAnsiTheme="majorHAnsi"/>
        </w:rPr>
        <w:t>Issues of WASH are highly vulnerable to the effects of climate change. With rapidly shifting rainfall patterns, many water supply solutions utilizing groundwater and san</w:t>
      </w:r>
      <w:r w:rsidRPr="00D65CC7">
        <w:rPr>
          <w:rFonts w:asciiTheme="majorHAnsi" w:hAnsiTheme="majorHAnsi"/>
        </w:rPr>
        <w:t>itation solutions relying on in-ground waste storage may become obsolete in the near or distant future.</w:t>
      </w:r>
    </w:p>
    <w:p w14:paraId="622F8E68" w14:textId="77777777" w:rsidR="009026F8" w:rsidRPr="00D65CC7" w:rsidRDefault="00D65CC7">
      <w:pPr>
        <w:pStyle w:val="BodyText"/>
        <w:spacing w:line="293" w:lineRule="exact"/>
        <w:ind w:left="100"/>
        <w:rPr>
          <w:rFonts w:asciiTheme="majorHAnsi" w:hAnsiTheme="majorHAnsi"/>
        </w:rPr>
      </w:pPr>
      <w:r w:rsidRPr="00D65CC7">
        <w:rPr>
          <w:rFonts w:asciiTheme="majorHAnsi" w:hAnsiTheme="majorHAnsi"/>
        </w:rPr>
        <w:t>Policymakers and creators of project proposals can utilize this link to benefit from climate-</w:t>
      </w:r>
    </w:p>
    <w:p w14:paraId="55771667" w14:textId="77777777" w:rsidR="009026F8" w:rsidRPr="00D65CC7" w:rsidRDefault="009026F8">
      <w:pPr>
        <w:spacing w:line="293" w:lineRule="exact"/>
        <w:rPr>
          <w:rFonts w:asciiTheme="majorHAnsi" w:hAnsiTheme="majorHAnsi"/>
        </w:rPr>
        <w:sectPr w:rsidR="009026F8" w:rsidRPr="00D65CC7" w:rsidSect="00D65CC7">
          <w:pgSz w:w="12240" w:h="15840"/>
          <w:pgMar w:top="1400" w:right="1340" w:bottom="280" w:left="1340" w:header="720" w:footer="720" w:gutter="0"/>
          <w:pgBorders w:offsetFrom="page">
            <w:top w:val="single" w:sz="12" w:space="24" w:color="E36C0A" w:themeColor="accent6" w:themeShade="BF"/>
            <w:left w:val="single" w:sz="12" w:space="24" w:color="E36C0A" w:themeColor="accent6" w:themeShade="BF"/>
            <w:bottom w:val="single" w:sz="12" w:space="24" w:color="E36C0A" w:themeColor="accent6" w:themeShade="BF"/>
            <w:right w:val="single" w:sz="12" w:space="24" w:color="E36C0A" w:themeColor="accent6" w:themeShade="BF"/>
          </w:pgBorders>
          <w:cols w:space="720"/>
        </w:sectPr>
      </w:pPr>
    </w:p>
    <w:p w14:paraId="54A35977" w14:textId="77777777" w:rsidR="009026F8" w:rsidRPr="00D65CC7" w:rsidRDefault="00D65CC7">
      <w:pPr>
        <w:pStyle w:val="BodyText"/>
        <w:spacing w:before="40"/>
        <w:ind w:left="100"/>
        <w:rPr>
          <w:rFonts w:asciiTheme="majorHAnsi" w:hAnsiTheme="majorHAnsi"/>
        </w:rPr>
      </w:pPr>
      <w:r w:rsidRPr="00D65CC7">
        <w:rPr>
          <w:rFonts w:asciiTheme="majorHAnsi" w:hAnsiTheme="majorHAnsi"/>
        </w:rPr>
        <w:lastRenderedPageBreak/>
        <w:t>change-related funding mechanisms to increase th</w:t>
      </w:r>
      <w:r w:rsidRPr="00D65CC7">
        <w:rPr>
          <w:rFonts w:asciiTheme="majorHAnsi" w:hAnsiTheme="majorHAnsi"/>
        </w:rPr>
        <w:t>e resources allocated to WASH solutions in rural HCFs.</w:t>
      </w:r>
    </w:p>
    <w:p w14:paraId="19AC013A" w14:textId="77777777" w:rsidR="009026F8" w:rsidRPr="00D65CC7" w:rsidRDefault="009026F8">
      <w:pPr>
        <w:pStyle w:val="BodyText"/>
        <w:spacing w:before="12"/>
        <w:rPr>
          <w:rFonts w:asciiTheme="majorHAnsi" w:hAnsiTheme="majorHAnsi"/>
          <w:sz w:val="23"/>
        </w:rPr>
      </w:pPr>
    </w:p>
    <w:p w14:paraId="76B7BD1F" w14:textId="77777777" w:rsidR="009026F8" w:rsidRPr="00D65CC7" w:rsidRDefault="00D65CC7">
      <w:pPr>
        <w:pStyle w:val="BodyText"/>
        <w:ind w:left="100"/>
        <w:rPr>
          <w:rFonts w:asciiTheme="majorHAnsi" w:hAnsiTheme="majorHAnsi"/>
        </w:rPr>
      </w:pPr>
      <w:r w:rsidRPr="00D65CC7">
        <w:rPr>
          <w:rFonts w:asciiTheme="majorHAnsi" w:hAnsiTheme="majorHAnsi"/>
          <w:u w:val="single"/>
        </w:rPr>
        <w:t>Strengthen incentives for workers to extend rural health posting</w:t>
      </w:r>
    </w:p>
    <w:p w14:paraId="01DF512A" w14:textId="77777777" w:rsidR="009026F8" w:rsidRPr="00D65CC7" w:rsidRDefault="00D65CC7">
      <w:pPr>
        <w:pStyle w:val="BodyText"/>
        <w:ind w:left="100" w:right="145"/>
        <w:rPr>
          <w:rFonts w:asciiTheme="majorHAnsi" w:hAnsiTheme="majorHAnsi"/>
        </w:rPr>
      </w:pPr>
      <w:r w:rsidRPr="00D65CC7">
        <w:rPr>
          <w:rFonts w:asciiTheme="majorHAnsi" w:hAnsiTheme="majorHAnsi"/>
        </w:rPr>
        <w:t xml:space="preserve">While the MOH states that there are current plans to require two-year rural health posting for healthcare workers to address the human </w:t>
      </w:r>
      <w:r w:rsidRPr="00D65CC7">
        <w:rPr>
          <w:rFonts w:asciiTheme="majorHAnsi" w:hAnsiTheme="majorHAnsi"/>
        </w:rPr>
        <w:t>resource shortage in rural HCFs, additional incentives such as faster wage growth or increased bonuses can be implemented for workers to lengthen their rural stays. This may result in reduced employee turnover, less need for retraining on topics of WASH an</w:t>
      </w:r>
      <w:r w:rsidRPr="00D65CC7">
        <w:rPr>
          <w:rFonts w:asciiTheme="majorHAnsi" w:hAnsiTheme="majorHAnsi"/>
        </w:rPr>
        <w:t>d IPC, stronger long-term capacity building in rural HCFs, and improved health outcomes.</w:t>
      </w:r>
    </w:p>
    <w:p w14:paraId="6F397852" w14:textId="77777777" w:rsidR="009026F8" w:rsidRPr="00D65CC7" w:rsidRDefault="009026F8">
      <w:pPr>
        <w:pStyle w:val="BodyText"/>
        <w:spacing w:before="12"/>
        <w:rPr>
          <w:rFonts w:asciiTheme="majorHAnsi" w:hAnsiTheme="majorHAnsi"/>
          <w:sz w:val="23"/>
        </w:rPr>
      </w:pPr>
    </w:p>
    <w:p w14:paraId="0AC9C73F" w14:textId="77777777" w:rsidR="009026F8" w:rsidRPr="00D65CC7" w:rsidRDefault="00D65CC7">
      <w:pPr>
        <w:pStyle w:val="BodyText"/>
        <w:ind w:left="100"/>
        <w:rPr>
          <w:rFonts w:asciiTheme="majorHAnsi" w:hAnsiTheme="majorHAnsi"/>
        </w:rPr>
      </w:pPr>
      <w:r w:rsidRPr="00D65CC7">
        <w:rPr>
          <w:rFonts w:asciiTheme="majorHAnsi" w:hAnsiTheme="majorHAnsi"/>
          <w:u w:val="single"/>
        </w:rPr>
        <w:t>Use of visual aids and educational materials in facilities</w:t>
      </w:r>
    </w:p>
    <w:p w14:paraId="79ED8430" w14:textId="77777777" w:rsidR="009026F8" w:rsidRPr="00D65CC7" w:rsidRDefault="00D65CC7">
      <w:pPr>
        <w:pStyle w:val="BodyText"/>
        <w:ind w:left="100"/>
        <w:rPr>
          <w:rFonts w:asciiTheme="majorHAnsi" w:hAnsiTheme="majorHAnsi"/>
        </w:rPr>
      </w:pPr>
      <w:r w:rsidRPr="00D65CC7">
        <w:rPr>
          <w:rFonts w:asciiTheme="majorHAnsi" w:hAnsiTheme="majorHAnsi"/>
        </w:rPr>
        <w:t>Though visual materials such as posters were available in rural HCFs visited for such health concerns as HIV/AIDS, HPV, and cervical cancer, no materials were present for sanitation or hygiene. Healthcare workers voiced a need for visual aids related to WA</w:t>
      </w:r>
      <w:r w:rsidRPr="00D65CC7">
        <w:rPr>
          <w:rFonts w:asciiTheme="majorHAnsi" w:hAnsiTheme="majorHAnsi"/>
        </w:rPr>
        <w:t>SH in rural facilities to increase community awareness and practice of such behaviors as hand hygiene.</w:t>
      </w:r>
    </w:p>
    <w:p w14:paraId="27F53082" w14:textId="77777777" w:rsidR="009026F8" w:rsidRPr="00D65CC7" w:rsidRDefault="009026F8">
      <w:pPr>
        <w:pStyle w:val="BodyText"/>
        <w:spacing w:before="11"/>
        <w:rPr>
          <w:rFonts w:asciiTheme="majorHAnsi" w:hAnsiTheme="majorHAnsi"/>
          <w:sz w:val="23"/>
        </w:rPr>
      </w:pPr>
    </w:p>
    <w:p w14:paraId="0452A380" w14:textId="77777777" w:rsidR="009026F8" w:rsidRPr="00D65CC7" w:rsidRDefault="00D65CC7">
      <w:pPr>
        <w:pStyle w:val="BodyText"/>
        <w:ind w:left="100"/>
        <w:rPr>
          <w:rFonts w:asciiTheme="majorHAnsi" w:hAnsiTheme="majorHAnsi"/>
        </w:rPr>
      </w:pPr>
      <w:r w:rsidRPr="00D65CC7">
        <w:rPr>
          <w:rFonts w:asciiTheme="majorHAnsi" w:hAnsiTheme="majorHAnsi"/>
          <w:u w:val="single"/>
        </w:rPr>
        <w:t>NGO advocacy and lobbying for the prioritization of WASH</w:t>
      </w:r>
    </w:p>
    <w:p w14:paraId="715728C8" w14:textId="77777777" w:rsidR="009026F8" w:rsidRPr="00D65CC7" w:rsidRDefault="00D65CC7">
      <w:pPr>
        <w:pStyle w:val="BodyText"/>
        <w:ind w:left="100" w:right="203"/>
        <w:rPr>
          <w:rFonts w:asciiTheme="majorHAnsi" w:hAnsiTheme="majorHAnsi"/>
        </w:rPr>
      </w:pPr>
      <w:r w:rsidRPr="00D65CC7">
        <w:rPr>
          <w:rFonts w:asciiTheme="majorHAnsi" w:hAnsiTheme="majorHAnsi"/>
        </w:rPr>
        <w:t xml:space="preserve">None of the above policy recommendations will be possible without recognition from the Zambian </w:t>
      </w:r>
      <w:r w:rsidRPr="00D65CC7">
        <w:rPr>
          <w:rFonts w:asciiTheme="majorHAnsi" w:hAnsiTheme="majorHAnsi"/>
        </w:rPr>
        <w:t>government and global actors that WASH must become a public health priority. NGOs must continue to engage in research, lobbying, and advocacy to this end.</w:t>
      </w:r>
    </w:p>
    <w:p w14:paraId="37C48535" w14:textId="77777777" w:rsidR="009026F8" w:rsidRPr="00D65CC7" w:rsidRDefault="009026F8">
      <w:pPr>
        <w:pStyle w:val="BodyText"/>
        <w:rPr>
          <w:rFonts w:asciiTheme="majorHAnsi" w:hAnsiTheme="majorHAnsi"/>
        </w:rPr>
      </w:pPr>
    </w:p>
    <w:p w14:paraId="0937022C" w14:textId="77777777" w:rsidR="009026F8" w:rsidRPr="00D65CC7" w:rsidRDefault="009026F8">
      <w:pPr>
        <w:pStyle w:val="BodyText"/>
        <w:spacing w:before="4"/>
        <w:rPr>
          <w:rFonts w:asciiTheme="majorHAnsi" w:hAnsiTheme="majorHAnsi"/>
          <w:sz w:val="30"/>
        </w:rPr>
      </w:pPr>
    </w:p>
    <w:p w14:paraId="1E5B0324" w14:textId="77777777" w:rsidR="009026F8" w:rsidRPr="00D65CC7" w:rsidRDefault="00D65CC7">
      <w:pPr>
        <w:pStyle w:val="Heading2"/>
        <w:spacing w:before="0"/>
        <w:rPr>
          <w:rFonts w:asciiTheme="majorHAnsi" w:hAnsiTheme="majorHAnsi"/>
        </w:rPr>
      </w:pPr>
      <w:r w:rsidRPr="00D65CC7">
        <w:rPr>
          <w:rFonts w:asciiTheme="majorHAnsi" w:hAnsiTheme="majorHAnsi"/>
          <w:u w:val="single"/>
        </w:rPr>
        <w:t>Conclusions</w:t>
      </w:r>
    </w:p>
    <w:p w14:paraId="2494358D" w14:textId="77777777" w:rsidR="009026F8" w:rsidRPr="00D65CC7" w:rsidRDefault="00D65CC7">
      <w:pPr>
        <w:pStyle w:val="BodyText"/>
        <w:spacing w:before="159"/>
        <w:ind w:left="100" w:right="102"/>
        <w:rPr>
          <w:rFonts w:asciiTheme="majorHAnsi" w:hAnsiTheme="majorHAnsi"/>
        </w:rPr>
      </w:pPr>
      <w:r w:rsidRPr="00D65CC7">
        <w:rPr>
          <w:rFonts w:asciiTheme="majorHAnsi" w:hAnsiTheme="majorHAnsi"/>
        </w:rPr>
        <w:t xml:space="preserve">This study illustrated through a review of existing literature, interviews with expert </w:t>
      </w:r>
      <w:r w:rsidRPr="00D65CC7">
        <w:rPr>
          <w:rFonts w:asciiTheme="majorHAnsi" w:hAnsiTheme="majorHAnsi"/>
        </w:rPr>
        <w:t>stakeholders, and rural facility site visits that rural HCFs in Zambia currently face challenges in meeting international standards for water, sanitation, and hygiene. While there are some discrepancies between the existing proposed Zambian national standa</w:t>
      </w:r>
      <w:r w:rsidRPr="00D65CC7">
        <w:rPr>
          <w:rFonts w:asciiTheme="majorHAnsi" w:hAnsiTheme="majorHAnsi"/>
        </w:rPr>
        <w:t xml:space="preserve">rds for WASH in HCFs and the global JMP standards, a larger obstacle seems to be presented by limited implementation, monitoring, and enforcement. The consolidation of findings from all sources revealed that there is a diverse set of political, financial, </w:t>
      </w:r>
      <w:r w:rsidRPr="00D65CC7">
        <w:rPr>
          <w:rFonts w:asciiTheme="majorHAnsi" w:hAnsiTheme="majorHAnsi"/>
        </w:rPr>
        <w:t>and behavioral barriers to improving WASH in rural Zambian HCFs at the national and global level.</w:t>
      </w:r>
    </w:p>
    <w:p w14:paraId="64D721E9" w14:textId="77777777" w:rsidR="009026F8" w:rsidRPr="00D65CC7" w:rsidRDefault="00D65CC7">
      <w:pPr>
        <w:pStyle w:val="BodyText"/>
        <w:spacing w:before="160"/>
        <w:ind w:left="100" w:right="240"/>
        <w:jc w:val="both"/>
        <w:rPr>
          <w:rFonts w:asciiTheme="majorHAnsi" w:hAnsiTheme="majorHAnsi"/>
        </w:rPr>
      </w:pPr>
      <w:r w:rsidRPr="00D65CC7">
        <w:rPr>
          <w:rFonts w:asciiTheme="majorHAnsi" w:hAnsiTheme="majorHAnsi"/>
        </w:rPr>
        <w:t xml:space="preserve">Time presented a significant constraint in this study given that we were required to conduct all research in the span of seven weeks due to the nature of our </w:t>
      </w:r>
      <w:r w:rsidRPr="00D65CC7">
        <w:rPr>
          <w:rFonts w:asciiTheme="majorHAnsi" w:hAnsiTheme="majorHAnsi"/>
        </w:rPr>
        <w:t>research program. Given a larger timeframe, we may have conducted a larger number of stakeholder interviews, visited a larger number of rural HCFs, and perhaps included the views of community members in our findings.</w:t>
      </w:r>
    </w:p>
    <w:p w14:paraId="2C3CD09F" w14:textId="77777777" w:rsidR="009026F8" w:rsidRPr="00D65CC7" w:rsidRDefault="00D65CC7">
      <w:pPr>
        <w:pStyle w:val="BodyText"/>
        <w:spacing w:before="157"/>
        <w:ind w:left="100" w:right="109"/>
        <w:rPr>
          <w:rFonts w:asciiTheme="majorHAnsi" w:hAnsiTheme="majorHAnsi"/>
        </w:rPr>
      </w:pPr>
      <w:r w:rsidRPr="00D65CC7">
        <w:rPr>
          <w:rFonts w:asciiTheme="majorHAnsi" w:hAnsiTheme="majorHAnsi"/>
        </w:rPr>
        <w:t>Other challenges were presented by an i</w:t>
      </w:r>
      <w:r w:rsidRPr="00D65CC7">
        <w:rPr>
          <w:rFonts w:asciiTheme="majorHAnsi" w:hAnsiTheme="majorHAnsi"/>
        </w:rPr>
        <w:t>ncomplete access to information. The baseline WASH data for rural HCFs in Zambia did not include complete statistics on the status of sanitation, hygiene, waste management, or environmental cleaning. Similarly, we were unable to obtain an itemized district</w:t>
      </w:r>
      <w:r w:rsidRPr="00D65CC7">
        <w:rPr>
          <w:rFonts w:asciiTheme="majorHAnsi" w:hAnsiTheme="majorHAnsi"/>
        </w:rPr>
        <w:t>-by-district breakdown of government spending on health. This would have been helpful in quantifying the extent of the urban bias in resource allocation. We additionally encountered several WASH interventions during our literature review and stakeholder</w:t>
      </w:r>
    </w:p>
    <w:p w14:paraId="341C2999" w14:textId="77777777" w:rsidR="009026F8" w:rsidRPr="00D65CC7" w:rsidRDefault="009026F8">
      <w:pPr>
        <w:rPr>
          <w:rFonts w:asciiTheme="majorHAnsi" w:hAnsiTheme="majorHAnsi"/>
        </w:rPr>
        <w:sectPr w:rsidR="009026F8" w:rsidRPr="00D65CC7" w:rsidSect="00D65CC7">
          <w:pgSz w:w="12240" w:h="15840"/>
          <w:pgMar w:top="1400" w:right="1320" w:bottom="280" w:left="1340" w:header="720" w:footer="720" w:gutter="0"/>
          <w:pgBorders w:offsetFrom="page">
            <w:top w:val="single" w:sz="12" w:space="24" w:color="E36C0A" w:themeColor="accent6" w:themeShade="BF"/>
            <w:left w:val="single" w:sz="12" w:space="24" w:color="E36C0A" w:themeColor="accent6" w:themeShade="BF"/>
            <w:bottom w:val="single" w:sz="12" w:space="24" w:color="E36C0A" w:themeColor="accent6" w:themeShade="BF"/>
            <w:right w:val="single" w:sz="12" w:space="24" w:color="E36C0A" w:themeColor="accent6" w:themeShade="BF"/>
          </w:pgBorders>
          <w:cols w:space="720"/>
        </w:sectPr>
      </w:pPr>
    </w:p>
    <w:p w14:paraId="37749126" w14:textId="77777777" w:rsidR="009026F8" w:rsidRPr="00D65CC7" w:rsidRDefault="00D65CC7">
      <w:pPr>
        <w:pStyle w:val="BodyText"/>
        <w:spacing w:before="40"/>
        <w:ind w:left="100" w:right="506"/>
        <w:rPr>
          <w:rFonts w:asciiTheme="majorHAnsi" w:hAnsiTheme="majorHAnsi"/>
        </w:rPr>
      </w:pPr>
      <w:r w:rsidRPr="00D65CC7">
        <w:rPr>
          <w:rFonts w:asciiTheme="majorHAnsi" w:hAnsiTheme="majorHAnsi"/>
        </w:rPr>
        <w:lastRenderedPageBreak/>
        <w:t>interviews for which we were unable to access results because the programs were either in progress or yet to be evaluated.</w:t>
      </w:r>
    </w:p>
    <w:p w14:paraId="0DF12BFC" w14:textId="77777777" w:rsidR="009026F8" w:rsidRPr="00D65CC7" w:rsidRDefault="009026F8">
      <w:pPr>
        <w:pStyle w:val="BodyText"/>
        <w:spacing w:before="12"/>
        <w:rPr>
          <w:rFonts w:asciiTheme="majorHAnsi" w:hAnsiTheme="majorHAnsi"/>
          <w:sz w:val="23"/>
        </w:rPr>
      </w:pPr>
    </w:p>
    <w:p w14:paraId="78311977" w14:textId="77777777" w:rsidR="009026F8" w:rsidRPr="00D65CC7" w:rsidRDefault="00D65CC7">
      <w:pPr>
        <w:pStyle w:val="BodyText"/>
        <w:ind w:left="100" w:right="89"/>
        <w:rPr>
          <w:rFonts w:asciiTheme="majorHAnsi" w:hAnsiTheme="majorHAnsi"/>
        </w:rPr>
      </w:pPr>
      <w:r w:rsidRPr="00D65CC7">
        <w:rPr>
          <w:rFonts w:asciiTheme="majorHAnsi" w:hAnsiTheme="majorHAnsi"/>
        </w:rPr>
        <w:t>These challenges suggest a need for further research. There must be a comprehensive baseline assessment of the state of W</w:t>
      </w:r>
      <w:r w:rsidRPr="00D65CC7">
        <w:rPr>
          <w:rFonts w:asciiTheme="majorHAnsi" w:hAnsiTheme="majorHAnsi"/>
        </w:rPr>
        <w:t>ASH in Zambian rural HCFs to fill existing gaps. This information can be supplemented by investigations linking poor WASH in rural HCFs to nosocomial infection and poor care-seeking behavior. Taken together, these results could serve as actionable evidence</w:t>
      </w:r>
      <w:r w:rsidRPr="00D65CC7">
        <w:rPr>
          <w:rFonts w:asciiTheme="majorHAnsi" w:hAnsiTheme="majorHAnsi"/>
        </w:rPr>
        <w:t xml:space="preserve"> to inform policy and increase public prioritization of WASH in rural HCFs.</w:t>
      </w:r>
    </w:p>
    <w:p w14:paraId="0EAAEFE8" w14:textId="77777777" w:rsidR="009026F8" w:rsidRPr="00D65CC7" w:rsidRDefault="009026F8">
      <w:pPr>
        <w:rPr>
          <w:rFonts w:asciiTheme="majorHAnsi" w:hAnsiTheme="majorHAnsi"/>
        </w:rPr>
        <w:sectPr w:rsidR="009026F8" w:rsidRPr="00D65CC7" w:rsidSect="00D65CC7">
          <w:pgSz w:w="12240" w:h="15840"/>
          <w:pgMar w:top="1400" w:right="1380" w:bottom="280" w:left="1340" w:header="720" w:footer="720" w:gutter="0"/>
          <w:pgBorders w:offsetFrom="page">
            <w:top w:val="single" w:sz="12" w:space="24" w:color="E36C0A" w:themeColor="accent6" w:themeShade="BF"/>
            <w:left w:val="single" w:sz="12" w:space="24" w:color="E36C0A" w:themeColor="accent6" w:themeShade="BF"/>
            <w:bottom w:val="single" w:sz="12" w:space="24" w:color="E36C0A" w:themeColor="accent6" w:themeShade="BF"/>
            <w:right w:val="single" w:sz="12" w:space="24" w:color="E36C0A" w:themeColor="accent6" w:themeShade="BF"/>
          </w:pgBorders>
          <w:cols w:space="720"/>
        </w:sectPr>
      </w:pPr>
    </w:p>
    <w:p w14:paraId="4EC24C8E" w14:textId="77777777" w:rsidR="009026F8" w:rsidRPr="00D65CC7" w:rsidRDefault="00D65CC7">
      <w:pPr>
        <w:pStyle w:val="Heading2"/>
        <w:rPr>
          <w:rFonts w:asciiTheme="majorHAnsi" w:hAnsiTheme="majorHAnsi"/>
        </w:rPr>
      </w:pPr>
      <w:r w:rsidRPr="00D65CC7">
        <w:rPr>
          <w:rFonts w:asciiTheme="majorHAnsi" w:hAnsiTheme="majorHAnsi"/>
          <w:u w:val="single"/>
        </w:rPr>
        <w:lastRenderedPageBreak/>
        <w:t>References</w:t>
      </w:r>
    </w:p>
    <w:p w14:paraId="0EFFC30C" w14:textId="77777777" w:rsidR="009026F8" w:rsidRPr="00D65CC7" w:rsidRDefault="00D65CC7">
      <w:pPr>
        <w:pStyle w:val="BodyText"/>
        <w:spacing w:before="185"/>
        <w:ind w:left="580" w:right="441" w:hanging="480"/>
        <w:jc w:val="both"/>
        <w:rPr>
          <w:rFonts w:asciiTheme="majorHAnsi" w:hAnsiTheme="majorHAnsi"/>
        </w:rPr>
      </w:pPr>
      <w:proofErr w:type="spellStart"/>
      <w:r w:rsidRPr="00D65CC7">
        <w:rPr>
          <w:rFonts w:asciiTheme="majorHAnsi" w:hAnsiTheme="majorHAnsi"/>
        </w:rPr>
        <w:t>Allegranzi</w:t>
      </w:r>
      <w:proofErr w:type="spellEnd"/>
      <w:r w:rsidRPr="00D65CC7">
        <w:rPr>
          <w:rFonts w:asciiTheme="majorHAnsi" w:hAnsiTheme="majorHAnsi"/>
        </w:rPr>
        <w:t xml:space="preserve">, B., </w:t>
      </w:r>
      <w:proofErr w:type="spellStart"/>
      <w:r w:rsidRPr="00D65CC7">
        <w:rPr>
          <w:rFonts w:asciiTheme="majorHAnsi" w:hAnsiTheme="majorHAnsi"/>
        </w:rPr>
        <w:t>Nejad</w:t>
      </w:r>
      <w:proofErr w:type="spellEnd"/>
      <w:r w:rsidRPr="00D65CC7">
        <w:rPr>
          <w:rFonts w:asciiTheme="majorHAnsi" w:hAnsiTheme="majorHAnsi"/>
        </w:rPr>
        <w:t xml:space="preserve">, B., </w:t>
      </w:r>
      <w:proofErr w:type="spellStart"/>
      <w:r w:rsidRPr="00D65CC7">
        <w:rPr>
          <w:rFonts w:asciiTheme="majorHAnsi" w:hAnsiTheme="majorHAnsi"/>
        </w:rPr>
        <w:t>Graafmans</w:t>
      </w:r>
      <w:proofErr w:type="spellEnd"/>
      <w:r w:rsidRPr="00D65CC7">
        <w:rPr>
          <w:rFonts w:asciiTheme="majorHAnsi" w:hAnsiTheme="majorHAnsi"/>
        </w:rPr>
        <w:t xml:space="preserve">, W., </w:t>
      </w:r>
      <w:proofErr w:type="spellStart"/>
      <w:r w:rsidRPr="00D65CC7">
        <w:rPr>
          <w:rFonts w:asciiTheme="majorHAnsi" w:hAnsiTheme="majorHAnsi"/>
        </w:rPr>
        <w:t>Phd</w:t>
      </w:r>
      <w:proofErr w:type="spellEnd"/>
      <w:r w:rsidRPr="00D65CC7">
        <w:rPr>
          <w:rFonts w:asciiTheme="majorHAnsi" w:hAnsiTheme="majorHAnsi"/>
        </w:rPr>
        <w:t xml:space="preserve">, A., Donaldson, L., </w:t>
      </w:r>
      <w:proofErr w:type="spellStart"/>
      <w:r w:rsidRPr="00D65CC7">
        <w:rPr>
          <w:rFonts w:asciiTheme="majorHAnsi" w:hAnsiTheme="majorHAnsi"/>
        </w:rPr>
        <w:t>Pittet</w:t>
      </w:r>
      <w:proofErr w:type="spellEnd"/>
      <w:r w:rsidRPr="00D65CC7">
        <w:rPr>
          <w:rFonts w:asciiTheme="majorHAnsi" w:hAnsiTheme="majorHAnsi"/>
        </w:rPr>
        <w:t xml:space="preserve">, D., … </w:t>
      </w:r>
      <w:proofErr w:type="spellStart"/>
      <w:r w:rsidRPr="00D65CC7">
        <w:rPr>
          <w:rFonts w:asciiTheme="majorHAnsi" w:hAnsiTheme="majorHAnsi"/>
        </w:rPr>
        <w:t>Pittet</w:t>
      </w:r>
      <w:proofErr w:type="spellEnd"/>
      <w:r w:rsidRPr="00D65CC7">
        <w:rPr>
          <w:rFonts w:asciiTheme="majorHAnsi" w:hAnsiTheme="majorHAnsi"/>
        </w:rPr>
        <w:t xml:space="preserve">, D. (2011). Burden of endemic health-care-associated infection in developing countries: systematic review and meta-analysis. </w:t>
      </w:r>
      <w:r w:rsidRPr="00D65CC7">
        <w:rPr>
          <w:rFonts w:asciiTheme="majorHAnsi" w:hAnsiTheme="majorHAnsi"/>
          <w:i/>
        </w:rPr>
        <w:t>The Lancet</w:t>
      </w:r>
      <w:r w:rsidRPr="00D65CC7">
        <w:rPr>
          <w:rFonts w:asciiTheme="majorHAnsi" w:hAnsiTheme="majorHAnsi"/>
        </w:rPr>
        <w:t xml:space="preserve">, </w:t>
      </w:r>
      <w:r w:rsidRPr="00D65CC7">
        <w:rPr>
          <w:rFonts w:asciiTheme="majorHAnsi" w:hAnsiTheme="majorHAnsi"/>
          <w:i/>
        </w:rPr>
        <w:t>377</w:t>
      </w:r>
      <w:r w:rsidRPr="00D65CC7">
        <w:rPr>
          <w:rFonts w:asciiTheme="majorHAnsi" w:hAnsiTheme="majorHAnsi"/>
        </w:rPr>
        <w:t>, 228–241. https://doi.org/10</w:t>
      </w:r>
      <w:r w:rsidRPr="00D65CC7">
        <w:rPr>
          <w:rFonts w:asciiTheme="majorHAnsi" w:hAnsiTheme="majorHAnsi"/>
        </w:rPr>
        <w:t>.1016/S0140</w:t>
      </w:r>
    </w:p>
    <w:p w14:paraId="04EA6693" w14:textId="77777777" w:rsidR="009026F8" w:rsidRPr="00D65CC7" w:rsidRDefault="00D65CC7">
      <w:pPr>
        <w:pStyle w:val="BodyText"/>
        <w:spacing w:before="160"/>
        <w:ind w:left="580" w:right="501" w:hanging="480"/>
        <w:rPr>
          <w:rFonts w:asciiTheme="majorHAnsi" w:hAnsiTheme="majorHAnsi"/>
        </w:rPr>
      </w:pPr>
      <w:r w:rsidRPr="00D65CC7">
        <w:rPr>
          <w:rFonts w:asciiTheme="majorHAnsi" w:hAnsiTheme="majorHAnsi"/>
        </w:rPr>
        <w:t xml:space="preserve">Amy Guo, Z., Michael Bowling, J., Bartram, J., &amp; </w:t>
      </w:r>
      <w:proofErr w:type="spellStart"/>
      <w:r w:rsidRPr="00D65CC7">
        <w:rPr>
          <w:rFonts w:asciiTheme="majorHAnsi" w:hAnsiTheme="majorHAnsi"/>
        </w:rPr>
        <w:t>Kayser</w:t>
      </w:r>
      <w:proofErr w:type="spellEnd"/>
      <w:r w:rsidRPr="00D65CC7">
        <w:rPr>
          <w:rFonts w:asciiTheme="majorHAnsi" w:hAnsiTheme="majorHAnsi"/>
        </w:rPr>
        <w:t xml:space="preserve">, G. (2017). Water, Sanitation, and Hygiene in Rural Health-Care Facilities: A Cross-Sectional Study in Ethiopia. </w:t>
      </w:r>
      <w:r w:rsidRPr="00D65CC7">
        <w:rPr>
          <w:rFonts w:asciiTheme="majorHAnsi" w:hAnsiTheme="majorHAnsi"/>
          <w:i/>
        </w:rPr>
        <w:t xml:space="preserve">Am. J. Trop. Med. </w:t>
      </w:r>
      <w:proofErr w:type="spellStart"/>
      <w:r w:rsidRPr="00D65CC7">
        <w:rPr>
          <w:rFonts w:asciiTheme="majorHAnsi" w:hAnsiTheme="majorHAnsi"/>
          <w:i/>
        </w:rPr>
        <w:t>Hyg</w:t>
      </w:r>
      <w:proofErr w:type="spellEnd"/>
      <w:r w:rsidRPr="00D65CC7">
        <w:rPr>
          <w:rFonts w:asciiTheme="majorHAnsi" w:hAnsiTheme="majorHAnsi"/>
        </w:rPr>
        <w:t xml:space="preserve">, </w:t>
      </w:r>
      <w:r w:rsidRPr="00D65CC7">
        <w:rPr>
          <w:rFonts w:asciiTheme="majorHAnsi" w:hAnsiTheme="majorHAnsi"/>
          <w:i/>
        </w:rPr>
        <w:t>97</w:t>
      </w:r>
      <w:r w:rsidRPr="00D65CC7">
        <w:rPr>
          <w:rFonts w:asciiTheme="majorHAnsi" w:hAnsiTheme="majorHAnsi"/>
        </w:rPr>
        <w:t>(4), 1033–1042. https://doi.org/10.4269/ajtmh.17-0</w:t>
      </w:r>
      <w:r w:rsidRPr="00D65CC7">
        <w:rPr>
          <w:rFonts w:asciiTheme="majorHAnsi" w:hAnsiTheme="majorHAnsi"/>
        </w:rPr>
        <w:t>208</w:t>
      </w:r>
    </w:p>
    <w:p w14:paraId="2F6DC642" w14:textId="77777777" w:rsidR="009026F8" w:rsidRPr="00D65CC7" w:rsidRDefault="00D65CC7">
      <w:pPr>
        <w:pStyle w:val="BodyText"/>
        <w:spacing w:before="160"/>
        <w:ind w:left="580" w:hanging="480"/>
        <w:rPr>
          <w:rFonts w:asciiTheme="majorHAnsi" w:hAnsiTheme="majorHAnsi"/>
        </w:rPr>
      </w:pPr>
      <w:r w:rsidRPr="00D65CC7">
        <w:rPr>
          <w:rFonts w:asciiTheme="majorHAnsi" w:hAnsiTheme="majorHAnsi"/>
        </w:rPr>
        <w:t xml:space="preserve">Bartram, J., &amp; </w:t>
      </w:r>
      <w:proofErr w:type="spellStart"/>
      <w:r w:rsidRPr="00D65CC7">
        <w:rPr>
          <w:rFonts w:asciiTheme="majorHAnsi" w:hAnsiTheme="majorHAnsi"/>
        </w:rPr>
        <w:t>Cairncross</w:t>
      </w:r>
      <w:proofErr w:type="spellEnd"/>
      <w:r w:rsidRPr="00D65CC7">
        <w:rPr>
          <w:rFonts w:asciiTheme="majorHAnsi" w:hAnsiTheme="majorHAnsi"/>
        </w:rPr>
        <w:t xml:space="preserve">, S. (2010). Hygiene, sanitation, and water: Forgotten foundations of health. </w:t>
      </w:r>
      <w:proofErr w:type="spellStart"/>
      <w:r w:rsidRPr="00D65CC7">
        <w:rPr>
          <w:rFonts w:asciiTheme="majorHAnsi" w:hAnsiTheme="majorHAnsi"/>
          <w:i/>
        </w:rPr>
        <w:t>PLoS</w:t>
      </w:r>
      <w:proofErr w:type="spellEnd"/>
      <w:r w:rsidRPr="00D65CC7">
        <w:rPr>
          <w:rFonts w:asciiTheme="majorHAnsi" w:hAnsiTheme="majorHAnsi"/>
          <w:i/>
        </w:rPr>
        <w:t xml:space="preserve"> Medicine</w:t>
      </w:r>
      <w:r w:rsidRPr="00D65CC7">
        <w:rPr>
          <w:rFonts w:asciiTheme="majorHAnsi" w:hAnsiTheme="majorHAnsi"/>
        </w:rPr>
        <w:t xml:space="preserve">, </w:t>
      </w:r>
      <w:r w:rsidRPr="00D65CC7">
        <w:rPr>
          <w:rFonts w:asciiTheme="majorHAnsi" w:hAnsiTheme="majorHAnsi"/>
          <w:i/>
        </w:rPr>
        <w:t>7</w:t>
      </w:r>
      <w:r w:rsidRPr="00D65CC7">
        <w:rPr>
          <w:rFonts w:asciiTheme="majorHAnsi" w:hAnsiTheme="majorHAnsi"/>
        </w:rPr>
        <w:t>(11). https://doi.org/10.1371/journal.pmed.1000367</w:t>
      </w:r>
    </w:p>
    <w:p w14:paraId="215B95F0" w14:textId="77777777" w:rsidR="009026F8" w:rsidRPr="00D65CC7" w:rsidRDefault="00D65CC7">
      <w:pPr>
        <w:pStyle w:val="BodyText"/>
        <w:spacing w:before="160"/>
        <w:ind w:left="100"/>
        <w:rPr>
          <w:rFonts w:asciiTheme="majorHAnsi" w:hAnsiTheme="majorHAnsi"/>
        </w:rPr>
      </w:pPr>
      <w:proofErr w:type="spellStart"/>
      <w:r w:rsidRPr="00D65CC7">
        <w:rPr>
          <w:rFonts w:asciiTheme="majorHAnsi" w:hAnsiTheme="majorHAnsi"/>
        </w:rPr>
        <w:t>Biran</w:t>
      </w:r>
      <w:proofErr w:type="spellEnd"/>
      <w:r w:rsidRPr="00D65CC7">
        <w:rPr>
          <w:rFonts w:asciiTheme="majorHAnsi" w:hAnsiTheme="majorHAnsi"/>
        </w:rPr>
        <w:t xml:space="preserve">, A., Schmidt, W.-P., </w:t>
      </w:r>
      <w:proofErr w:type="spellStart"/>
      <w:r w:rsidRPr="00D65CC7">
        <w:rPr>
          <w:rFonts w:asciiTheme="majorHAnsi" w:hAnsiTheme="majorHAnsi"/>
        </w:rPr>
        <w:t>Varadharajan</w:t>
      </w:r>
      <w:proofErr w:type="spellEnd"/>
      <w:r w:rsidRPr="00D65CC7">
        <w:rPr>
          <w:rFonts w:asciiTheme="majorHAnsi" w:hAnsiTheme="majorHAnsi"/>
        </w:rPr>
        <w:t>, K. S., Rajaraman, D., Kumar, R., Greenland, K., … Curtis,</w:t>
      </w:r>
    </w:p>
    <w:p w14:paraId="5193E85C" w14:textId="77777777" w:rsidR="009026F8" w:rsidRPr="00D65CC7" w:rsidRDefault="00D65CC7">
      <w:pPr>
        <w:pStyle w:val="ListParagraph"/>
        <w:numPr>
          <w:ilvl w:val="4"/>
          <w:numId w:val="3"/>
        </w:numPr>
        <w:tabs>
          <w:tab w:val="left" w:pos="832"/>
        </w:tabs>
        <w:ind w:right="485" w:firstLine="0"/>
        <w:rPr>
          <w:rFonts w:asciiTheme="majorHAnsi" w:hAnsiTheme="majorHAnsi"/>
          <w:sz w:val="24"/>
        </w:rPr>
      </w:pPr>
      <w:r w:rsidRPr="00D65CC7">
        <w:rPr>
          <w:rFonts w:asciiTheme="majorHAnsi" w:hAnsiTheme="majorHAnsi"/>
          <w:sz w:val="24"/>
        </w:rPr>
        <w:t xml:space="preserve">(2014). Effect of a </w:t>
      </w:r>
      <w:proofErr w:type="spellStart"/>
      <w:r w:rsidRPr="00D65CC7">
        <w:rPr>
          <w:rFonts w:asciiTheme="majorHAnsi" w:hAnsiTheme="majorHAnsi"/>
          <w:sz w:val="24"/>
        </w:rPr>
        <w:t>behaviour</w:t>
      </w:r>
      <w:proofErr w:type="spellEnd"/>
      <w:r w:rsidRPr="00D65CC7">
        <w:rPr>
          <w:rFonts w:asciiTheme="majorHAnsi" w:hAnsiTheme="majorHAnsi"/>
          <w:sz w:val="24"/>
        </w:rPr>
        <w:t>-change intervention on handwashing with soap in India (</w:t>
      </w:r>
      <w:proofErr w:type="spellStart"/>
      <w:r w:rsidRPr="00D65CC7">
        <w:rPr>
          <w:rFonts w:asciiTheme="majorHAnsi" w:hAnsiTheme="majorHAnsi"/>
          <w:sz w:val="24"/>
        </w:rPr>
        <w:t>SuperAmma</w:t>
      </w:r>
      <w:proofErr w:type="spellEnd"/>
      <w:r w:rsidRPr="00D65CC7">
        <w:rPr>
          <w:rFonts w:asciiTheme="majorHAnsi" w:hAnsiTheme="majorHAnsi"/>
          <w:sz w:val="24"/>
        </w:rPr>
        <w:t>): a cluster-</w:t>
      </w:r>
      <w:proofErr w:type="spellStart"/>
      <w:r w:rsidRPr="00D65CC7">
        <w:rPr>
          <w:rFonts w:asciiTheme="majorHAnsi" w:hAnsiTheme="majorHAnsi"/>
          <w:sz w:val="24"/>
        </w:rPr>
        <w:t>randomised</w:t>
      </w:r>
      <w:proofErr w:type="spellEnd"/>
      <w:r w:rsidRPr="00D65CC7">
        <w:rPr>
          <w:rFonts w:asciiTheme="majorHAnsi" w:hAnsiTheme="majorHAnsi"/>
          <w:sz w:val="24"/>
        </w:rPr>
        <w:t xml:space="preserve"> trial. </w:t>
      </w:r>
      <w:r w:rsidRPr="00D65CC7">
        <w:rPr>
          <w:rFonts w:asciiTheme="majorHAnsi" w:hAnsiTheme="majorHAnsi"/>
          <w:i/>
          <w:sz w:val="24"/>
        </w:rPr>
        <w:t>The Lancet Global Health</w:t>
      </w:r>
      <w:r w:rsidRPr="00D65CC7">
        <w:rPr>
          <w:rFonts w:asciiTheme="majorHAnsi" w:hAnsiTheme="majorHAnsi"/>
          <w:sz w:val="24"/>
        </w:rPr>
        <w:t xml:space="preserve">, </w:t>
      </w:r>
      <w:r w:rsidRPr="00D65CC7">
        <w:rPr>
          <w:rFonts w:asciiTheme="majorHAnsi" w:hAnsiTheme="majorHAnsi"/>
          <w:i/>
          <w:sz w:val="24"/>
        </w:rPr>
        <w:t>2</w:t>
      </w:r>
      <w:r w:rsidRPr="00D65CC7">
        <w:rPr>
          <w:rFonts w:asciiTheme="majorHAnsi" w:hAnsiTheme="majorHAnsi"/>
          <w:sz w:val="24"/>
        </w:rPr>
        <w:t>, e14</w:t>
      </w:r>
      <w:r w:rsidRPr="00D65CC7">
        <w:rPr>
          <w:rFonts w:asciiTheme="majorHAnsi" w:hAnsiTheme="majorHAnsi"/>
          <w:sz w:val="24"/>
        </w:rPr>
        <w:t>5–e154. https://doi.org/10.1016/S2214-109X(13)70160-8</w:t>
      </w:r>
    </w:p>
    <w:p w14:paraId="3245F8E6" w14:textId="77777777" w:rsidR="009026F8" w:rsidRPr="00D65CC7" w:rsidRDefault="00D65CC7">
      <w:pPr>
        <w:pStyle w:val="BodyText"/>
        <w:spacing w:before="160"/>
        <w:ind w:left="580" w:right="213" w:hanging="480"/>
        <w:rPr>
          <w:rFonts w:asciiTheme="majorHAnsi" w:hAnsiTheme="majorHAnsi"/>
        </w:rPr>
      </w:pPr>
      <w:proofErr w:type="spellStart"/>
      <w:r w:rsidRPr="00D65CC7">
        <w:rPr>
          <w:rFonts w:asciiTheme="majorHAnsi" w:hAnsiTheme="majorHAnsi"/>
        </w:rPr>
        <w:t>Chipungu</w:t>
      </w:r>
      <w:proofErr w:type="spellEnd"/>
      <w:r w:rsidRPr="00D65CC7">
        <w:rPr>
          <w:rFonts w:asciiTheme="majorHAnsi" w:hAnsiTheme="majorHAnsi"/>
        </w:rPr>
        <w:t xml:space="preserve">, J., Moncrieff, I. S., </w:t>
      </w:r>
      <w:proofErr w:type="spellStart"/>
      <w:r w:rsidRPr="00D65CC7">
        <w:rPr>
          <w:rFonts w:asciiTheme="majorHAnsi" w:hAnsiTheme="majorHAnsi"/>
        </w:rPr>
        <w:t>Verstraete</w:t>
      </w:r>
      <w:proofErr w:type="spellEnd"/>
      <w:r w:rsidRPr="00D65CC7">
        <w:rPr>
          <w:rFonts w:asciiTheme="majorHAnsi" w:hAnsiTheme="majorHAnsi"/>
        </w:rPr>
        <w:t xml:space="preserve">, L., Osbert, N., </w:t>
      </w:r>
      <w:proofErr w:type="spellStart"/>
      <w:r w:rsidRPr="00D65CC7">
        <w:rPr>
          <w:rFonts w:asciiTheme="majorHAnsi" w:hAnsiTheme="majorHAnsi"/>
        </w:rPr>
        <w:t>Manchikanti</w:t>
      </w:r>
      <w:proofErr w:type="spellEnd"/>
      <w:r w:rsidRPr="00D65CC7">
        <w:rPr>
          <w:rFonts w:asciiTheme="majorHAnsi" w:hAnsiTheme="majorHAnsi"/>
        </w:rPr>
        <w:t xml:space="preserve">, S., &amp; Al, E. (2018). An observational study of hand hygiene </w:t>
      </w:r>
      <w:proofErr w:type="spellStart"/>
      <w:r w:rsidRPr="00D65CC7">
        <w:rPr>
          <w:rFonts w:asciiTheme="majorHAnsi" w:hAnsiTheme="majorHAnsi"/>
        </w:rPr>
        <w:t>behaviours</w:t>
      </w:r>
      <w:proofErr w:type="spellEnd"/>
      <w:r w:rsidRPr="00D65CC7">
        <w:rPr>
          <w:rFonts w:asciiTheme="majorHAnsi" w:hAnsiTheme="majorHAnsi"/>
        </w:rPr>
        <w:t xml:space="preserve"> among healthcare workers in four peri- urban health facili</w:t>
      </w:r>
      <w:r w:rsidRPr="00D65CC7">
        <w:rPr>
          <w:rFonts w:asciiTheme="majorHAnsi" w:hAnsiTheme="majorHAnsi"/>
        </w:rPr>
        <w:t xml:space="preserve">ties in Zambia. </w:t>
      </w:r>
      <w:r w:rsidRPr="00D65CC7">
        <w:rPr>
          <w:rFonts w:asciiTheme="majorHAnsi" w:hAnsiTheme="majorHAnsi"/>
          <w:i/>
        </w:rPr>
        <w:t>Journal of Primary Care and General Practice</w:t>
      </w:r>
      <w:r w:rsidRPr="00D65CC7">
        <w:rPr>
          <w:rFonts w:asciiTheme="majorHAnsi" w:hAnsiTheme="majorHAnsi"/>
        </w:rPr>
        <w:t xml:space="preserve">, </w:t>
      </w:r>
      <w:r w:rsidRPr="00D65CC7">
        <w:rPr>
          <w:rFonts w:asciiTheme="majorHAnsi" w:hAnsiTheme="majorHAnsi"/>
          <w:i/>
        </w:rPr>
        <w:t>1</w:t>
      </w:r>
      <w:r w:rsidRPr="00D65CC7">
        <w:rPr>
          <w:rFonts w:asciiTheme="majorHAnsi" w:hAnsiTheme="majorHAnsi"/>
        </w:rPr>
        <w:t xml:space="preserve">(1), 8–13. Retrieved from </w:t>
      </w:r>
      <w:hyperlink r:id="rId18">
        <w:r w:rsidRPr="00D65CC7">
          <w:rPr>
            <w:rFonts w:asciiTheme="majorHAnsi" w:hAnsiTheme="majorHAnsi"/>
          </w:rPr>
          <w:t>http://www.alliedacademies.org/journal-primary-care-general-practice/</w:t>
        </w:r>
      </w:hyperlink>
    </w:p>
    <w:p w14:paraId="416A637A" w14:textId="77777777" w:rsidR="009026F8" w:rsidRPr="00D65CC7" w:rsidRDefault="00D65CC7">
      <w:pPr>
        <w:spacing w:before="160"/>
        <w:ind w:left="580" w:right="249" w:hanging="480"/>
        <w:rPr>
          <w:rFonts w:asciiTheme="majorHAnsi" w:hAnsiTheme="majorHAnsi"/>
          <w:sz w:val="24"/>
        </w:rPr>
      </w:pPr>
      <w:r w:rsidRPr="00D65CC7">
        <w:rPr>
          <w:rFonts w:asciiTheme="majorHAnsi" w:hAnsiTheme="majorHAnsi"/>
          <w:sz w:val="24"/>
        </w:rPr>
        <w:t>Cronk, R</w:t>
      </w:r>
      <w:r w:rsidRPr="00D65CC7">
        <w:rPr>
          <w:rFonts w:asciiTheme="majorHAnsi" w:hAnsiTheme="majorHAnsi"/>
          <w:sz w:val="24"/>
        </w:rPr>
        <w:t xml:space="preserve">., &amp; Bartram, J. (2018). Environmental conditions in health care facilities in low- and middle-income countries: Coverage and inequalities. </w:t>
      </w:r>
      <w:r w:rsidRPr="00D65CC7">
        <w:rPr>
          <w:rFonts w:asciiTheme="majorHAnsi" w:hAnsiTheme="majorHAnsi"/>
          <w:i/>
          <w:sz w:val="24"/>
        </w:rPr>
        <w:t>International Journal of Hygiene and Environmental Health</w:t>
      </w:r>
      <w:r w:rsidRPr="00D65CC7">
        <w:rPr>
          <w:rFonts w:asciiTheme="majorHAnsi" w:hAnsiTheme="majorHAnsi"/>
          <w:sz w:val="24"/>
        </w:rPr>
        <w:t xml:space="preserve">, </w:t>
      </w:r>
      <w:r w:rsidRPr="00D65CC7">
        <w:rPr>
          <w:rFonts w:asciiTheme="majorHAnsi" w:hAnsiTheme="majorHAnsi"/>
          <w:i/>
          <w:sz w:val="24"/>
        </w:rPr>
        <w:t>221</w:t>
      </w:r>
      <w:r w:rsidRPr="00D65CC7">
        <w:rPr>
          <w:rFonts w:asciiTheme="majorHAnsi" w:hAnsiTheme="majorHAnsi"/>
          <w:sz w:val="24"/>
        </w:rPr>
        <w:t>(3), 409–422. https://doi.org/10.1016/j.ijheh.2018.01.</w:t>
      </w:r>
      <w:r w:rsidRPr="00D65CC7">
        <w:rPr>
          <w:rFonts w:asciiTheme="majorHAnsi" w:hAnsiTheme="majorHAnsi"/>
          <w:sz w:val="24"/>
        </w:rPr>
        <w:t>004</w:t>
      </w:r>
    </w:p>
    <w:p w14:paraId="29770395" w14:textId="77777777" w:rsidR="009026F8" w:rsidRPr="00D65CC7" w:rsidRDefault="00D65CC7">
      <w:pPr>
        <w:spacing w:before="160"/>
        <w:ind w:left="580" w:right="245" w:hanging="480"/>
        <w:rPr>
          <w:rFonts w:asciiTheme="majorHAnsi" w:hAnsiTheme="majorHAnsi"/>
          <w:sz w:val="24"/>
        </w:rPr>
      </w:pPr>
      <w:r w:rsidRPr="00D65CC7">
        <w:rPr>
          <w:rFonts w:asciiTheme="majorHAnsi" w:hAnsiTheme="majorHAnsi"/>
          <w:sz w:val="24"/>
        </w:rPr>
        <w:t xml:space="preserve">Cronk, R., </w:t>
      </w:r>
      <w:proofErr w:type="spellStart"/>
      <w:r w:rsidRPr="00D65CC7">
        <w:rPr>
          <w:rFonts w:asciiTheme="majorHAnsi" w:hAnsiTheme="majorHAnsi"/>
          <w:sz w:val="24"/>
        </w:rPr>
        <w:t>Slaymaker</w:t>
      </w:r>
      <w:proofErr w:type="spellEnd"/>
      <w:r w:rsidRPr="00D65CC7">
        <w:rPr>
          <w:rFonts w:asciiTheme="majorHAnsi" w:hAnsiTheme="majorHAnsi"/>
          <w:sz w:val="24"/>
        </w:rPr>
        <w:t xml:space="preserve">, T., &amp; Bartram, J. (2015). Monitoring drinking water, sanitation, and hygiene in non-household settings: Priorities for policy and practice. </w:t>
      </w:r>
      <w:r w:rsidRPr="00D65CC7">
        <w:rPr>
          <w:rFonts w:asciiTheme="majorHAnsi" w:hAnsiTheme="majorHAnsi"/>
          <w:i/>
          <w:sz w:val="24"/>
        </w:rPr>
        <w:t>International Journal of Hygiene and Environmental Health</w:t>
      </w:r>
      <w:r w:rsidRPr="00D65CC7">
        <w:rPr>
          <w:rFonts w:asciiTheme="majorHAnsi" w:hAnsiTheme="majorHAnsi"/>
          <w:sz w:val="24"/>
        </w:rPr>
        <w:t xml:space="preserve">, </w:t>
      </w:r>
      <w:r w:rsidRPr="00D65CC7">
        <w:rPr>
          <w:rFonts w:asciiTheme="majorHAnsi" w:hAnsiTheme="majorHAnsi"/>
          <w:i/>
          <w:sz w:val="24"/>
        </w:rPr>
        <w:t>218</w:t>
      </w:r>
      <w:r w:rsidRPr="00D65CC7">
        <w:rPr>
          <w:rFonts w:asciiTheme="majorHAnsi" w:hAnsiTheme="majorHAnsi"/>
          <w:sz w:val="24"/>
        </w:rPr>
        <w:t>(8), 694–703. https://doi.or</w:t>
      </w:r>
      <w:r w:rsidRPr="00D65CC7">
        <w:rPr>
          <w:rFonts w:asciiTheme="majorHAnsi" w:hAnsiTheme="majorHAnsi"/>
          <w:sz w:val="24"/>
        </w:rPr>
        <w:t>g/10.1016/j.ijheh.2015.03.003</w:t>
      </w:r>
    </w:p>
    <w:p w14:paraId="55D130D0" w14:textId="77777777" w:rsidR="009026F8" w:rsidRPr="00D65CC7" w:rsidRDefault="00D65CC7">
      <w:pPr>
        <w:pStyle w:val="BodyText"/>
        <w:spacing w:before="160"/>
        <w:ind w:left="580" w:right="399" w:hanging="480"/>
        <w:rPr>
          <w:rFonts w:asciiTheme="majorHAnsi" w:hAnsiTheme="majorHAnsi"/>
        </w:rPr>
      </w:pPr>
      <w:proofErr w:type="spellStart"/>
      <w:r w:rsidRPr="00D65CC7">
        <w:rPr>
          <w:rFonts w:asciiTheme="majorHAnsi" w:hAnsiTheme="majorHAnsi"/>
        </w:rPr>
        <w:t>Fewtrell</w:t>
      </w:r>
      <w:proofErr w:type="spellEnd"/>
      <w:r w:rsidRPr="00D65CC7">
        <w:rPr>
          <w:rFonts w:asciiTheme="majorHAnsi" w:hAnsiTheme="majorHAnsi"/>
        </w:rPr>
        <w:t xml:space="preserve">, L., Kaufmann, R. B., Kay, D., </w:t>
      </w:r>
      <w:proofErr w:type="spellStart"/>
      <w:r w:rsidRPr="00D65CC7">
        <w:rPr>
          <w:rFonts w:asciiTheme="majorHAnsi" w:hAnsiTheme="majorHAnsi"/>
        </w:rPr>
        <w:t>Enanoria</w:t>
      </w:r>
      <w:proofErr w:type="spellEnd"/>
      <w:r w:rsidRPr="00D65CC7">
        <w:rPr>
          <w:rFonts w:asciiTheme="majorHAnsi" w:hAnsiTheme="majorHAnsi"/>
        </w:rPr>
        <w:t xml:space="preserve">, W., Haller, L., &amp; </w:t>
      </w:r>
      <w:proofErr w:type="spellStart"/>
      <w:r w:rsidRPr="00D65CC7">
        <w:rPr>
          <w:rFonts w:asciiTheme="majorHAnsi" w:hAnsiTheme="majorHAnsi"/>
        </w:rPr>
        <w:t>Colford</w:t>
      </w:r>
      <w:proofErr w:type="spellEnd"/>
      <w:r w:rsidRPr="00D65CC7">
        <w:rPr>
          <w:rFonts w:asciiTheme="majorHAnsi" w:hAnsiTheme="majorHAnsi"/>
        </w:rPr>
        <w:t xml:space="preserve">, J. M. (2005). Water, sanitation, and hygiene interventions to reduce </w:t>
      </w:r>
      <w:proofErr w:type="spellStart"/>
      <w:r w:rsidRPr="00D65CC7">
        <w:rPr>
          <w:rFonts w:asciiTheme="majorHAnsi" w:hAnsiTheme="majorHAnsi"/>
        </w:rPr>
        <w:t>diarrhoea</w:t>
      </w:r>
      <w:proofErr w:type="spellEnd"/>
      <w:r w:rsidRPr="00D65CC7">
        <w:rPr>
          <w:rFonts w:asciiTheme="majorHAnsi" w:hAnsiTheme="majorHAnsi"/>
        </w:rPr>
        <w:t xml:space="preserve"> in less developed countries: a systematic review and meta-analysis. </w:t>
      </w:r>
      <w:r w:rsidRPr="00D65CC7">
        <w:rPr>
          <w:rFonts w:asciiTheme="majorHAnsi" w:hAnsiTheme="majorHAnsi"/>
          <w:i/>
        </w:rPr>
        <w:t>Th</w:t>
      </w:r>
      <w:r w:rsidRPr="00D65CC7">
        <w:rPr>
          <w:rFonts w:asciiTheme="majorHAnsi" w:hAnsiTheme="majorHAnsi"/>
          <w:i/>
        </w:rPr>
        <w:t>e Lancet Infectious Diseases</w:t>
      </w:r>
      <w:r w:rsidRPr="00D65CC7">
        <w:rPr>
          <w:rFonts w:asciiTheme="majorHAnsi" w:hAnsiTheme="majorHAnsi"/>
        </w:rPr>
        <w:t xml:space="preserve">, </w:t>
      </w:r>
      <w:r w:rsidRPr="00D65CC7">
        <w:rPr>
          <w:rFonts w:asciiTheme="majorHAnsi" w:hAnsiTheme="majorHAnsi"/>
          <w:i/>
        </w:rPr>
        <w:t>5</w:t>
      </w:r>
      <w:r w:rsidRPr="00D65CC7">
        <w:rPr>
          <w:rFonts w:asciiTheme="majorHAnsi" w:hAnsiTheme="majorHAnsi"/>
        </w:rPr>
        <w:t xml:space="preserve">. Retrieved from </w:t>
      </w:r>
      <w:hyperlink r:id="rId19">
        <w:r w:rsidRPr="00D65CC7">
          <w:rPr>
            <w:rFonts w:asciiTheme="majorHAnsi" w:hAnsiTheme="majorHAnsi"/>
          </w:rPr>
          <w:t>http://infection.thelancet.com</w:t>
        </w:r>
      </w:hyperlink>
    </w:p>
    <w:p w14:paraId="554A728E" w14:textId="77777777" w:rsidR="009026F8" w:rsidRPr="00D65CC7" w:rsidRDefault="00D65CC7">
      <w:pPr>
        <w:pStyle w:val="BodyText"/>
        <w:spacing w:before="160"/>
        <w:ind w:left="580" w:right="87" w:hanging="480"/>
        <w:rPr>
          <w:rFonts w:asciiTheme="majorHAnsi" w:hAnsiTheme="majorHAnsi"/>
        </w:rPr>
      </w:pPr>
      <w:r w:rsidRPr="00D65CC7">
        <w:rPr>
          <w:rFonts w:asciiTheme="majorHAnsi" w:hAnsiTheme="majorHAnsi"/>
        </w:rPr>
        <w:t xml:space="preserve">Herbst, C. H., </w:t>
      </w:r>
      <w:proofErr w:type="spellStart"/>
      <w:r w:rsidRPr="00D65CC7">
        <w:rPr>
          <w:rFonts w:asciiTheme="majorHAnsi" w:hAnsiTheme="majorHAnsi"/>
        </w:rPr>
        <w:t>Vledder</w:t>
      </w:r>
      <w:proofErr w:type="spellEnd"/>
      <w:r w:rsidRPr="00D65CC7">
        <w:rPr>
          <w:rFonts w:asciiTheme="majorHAnsi" w:hAnsiTheme="majorHAnsi"/>
        </w:rPr>
        <w:t xml:space="preserve">, M., Campbell, K., </w:t>
      </w:r>
      <w:proofErr w:type="spellStart"/>
      <w:r w:rsidRPr="00D65CC7">
        <w:rPr>
          <w:rFonts w:asciiTheme="majorHAnsi" w:hAnsiTheme="majorHAnsi"/>
        </w:rPr>
        <w:t>Sjöblom</w:t>
      </w:r>
      <w:proofErr w:type="spellEnd"/>
      <w:r w:rsidRPr="00D65CC7">
        <w:rPr>
          <w:rFonts w:asciiTheme="majorHAnsi" w:hAnsiTheme="majorHAnsi"/>
        </w:rPr>
        <w:t xml:space="preserve">, M., &amp; </w:t>
      </w:r>
      <w:proofErr w:type="spellStart"/>
      <w:r w:rsidRPr="00D65CC7">
        <w:rPr>
          <w:rFonts w:asciiTheme="majorHAnsi" w:hAnsiTheme="majorHAnsi"/>
        </w:rPr>
        <w:t>Soucat</w:t>
      </w:r>
      <w:proofErr w:type="spellEnd"/>
      <w:r w:rsidRPr="00D65CC7">
        <w:rPr>
          <w:rFonts w:asciiTheme="majorHAnsi" w:hAnsiTheme="majorHAnsi"/>
        </w:rPr>
        <w:t xml:space="preserve">, A. (2011). </w:t>
      </w:r>
      <w:r w:rsidRPr="00D65CC7">
        <w:rPr>
          <w:rFonts w:asciiTheme="majorHAnsi" w:hAnsiTheme="majorHAnsi"/>
          <w:i/>
        </w:rPr>
        <w:t>The Human Resources for Health Crisis in Zambia</w:t>
      </w:r>
      <w:r w:rsidRPr="00D65CC7">
        <w:rPr>
          <w:rFonts w:asciiTheme="majorHAnsi" w:hAnsiTheme="majorHAnsi"/>
        </w:rPr>
        <w:t>. R</w:t>
      </w:r>
      <w:r w:rsidRPr="00D65CC7">
        <w:rPr>
          <w:rFonts w:asciiTheme="majorHAnsi" w:hAnsiTheme="majorHAnsi"/>
        </w:rPr>
        <w:t xml:space="preserve">etrieved from </w:t>
      </w:r>
      <w:hyperlink r:id="rId20">
        <w:r w:rsidRPr="00D65CC7">
          <w:rPr>
            <w:rFonts w:asciiTheme="majorHAnsi" w:hAnsiTheme="majorHAnsi"/>
          </w:rPr>
          <w:t>http://documents.worldbank.org/curated/en/176711468169782421/pdf/618970WP0Heal</w:t>
        </w:r>
      </w:hyperlink>
      <w:r w:rsidRPr="00D65CC7">
        <w:rPr>
          <w:rFonts w:asciiTheme="majorHAnsi" w:hAnsiTheme="majorHAnsi"/>
        </w:rPr>
        <w:t xml:space="preserve"> t000public00BOX358355B.pdf</w:t>
      </w:r>
    </w:p>
    <w:p w14:paraId="24198702" w14:textId="77777777" w:rsidR="009026F8" w:rsidRPr="00D65CC7" w:rsidRDefault="00D65CC7">
      <w:pPr>
        <w:pStyle w:val="BodyText"/>
        <w:spacing w:before="160"/>
        <w:ind w:left="580" w:right="391" w:hanging="480"/>
        <w:rPr>
          <w:rFonts w:asciiTheme="majorHAnsi" w:hAnsiTheme="majorHAnsi"/>
        </w:rPr>
      </w:pPr>
      <w:proofErr w:type="spellStart"/>
      <w:r w:rsidRPr="00D65CC7">
        <w:rPr>
          <w:rFonts w:asciiTheme="majorHAnsi" w:hAnsiTheme="majorHAnsi"/>
        </w:rPr>
        <w:t>Huttinger</w:t>
      </w:r>
      <w:proofErr w:type="spellEnd"/>
      <w:r w:rsidRPr="00D65CC7">
        <w:rPr>
          <w:rFonts w:asciiTheme="majorHAnsi" w:hAnsiTheme="majorHAnsi"/>
        </w:rPr>
        <w:t xml:space="preserve">, A., </w:t>
      </w:r>
      <w:proofErr w:type="spellStart"/>
      <w:r w:rsidRPr="00D65CC7">
        <w:rPr>
          <w:rFonts w:asciiTheme="majorHAnsi" w:hAnsiTheme="majorHAnsi"/>
        </w:rPr>
        <w:t>Dreibelbis</w:t>
      </w:r>
      <w:proofErr w:type="spellEnd"/>
      <w:r w:rsidRPr="00D65CC7">
        <w:rPr>
          <w:rFonts w:asciiTheme="majorHAnsi" w:hAnsiTheme="majorHAnsi"/>
        </w:rPr>
        <w:t xml:space="preserve">, R., </w:t>
      </w:r>
      <w:proofErr w:type="spellStart"/>
      <w:r w:rsidRPr="00D65CC7">
        <w:rPr>
          <w:rFonts w:asciiTheme="majorHAnsi" w:hAnsiTheme="majorHAnsi"/>
        </w:rPr>
        <w:t>Kayigamba</w:t>
      </w:r>
      <w:proofErr w:type="spellEnd"/>
      <w:r w:rsidRPr="00D65CC7">
        <w:rPr>
          <w:rFonts w:asciiTheme="majorHAnsi" w:hAnsiTheme="majorHAnsi"/>
        </w:rPr>
        <w:t xml:space="preserve">, F., </w:t>
      </w:r>
      <w:proofErr w:type="spellStart"/>
      <w:r w:rsidRPr="00D65CC7">
        <w:rPr>
          <w:rFonts w:asciiTheme="majorHAnsi" w:hAnsiTheme="majorHAnsi"/>
        </w:rPr>
        <w:t>Ngabo</w:t>
      </w:r>
      <w:proofErr w:type="spellEnd"/>
      <w:r w:rsidRPr="00D65CC7">
        <w:rPr>
          <w:rFonts w:asciiTheme="majorHAnsi" w:hAnsiTheme="majorHAnsi"/>
        </w:rPr>
        <w:t xml:space="preserve">, F., </w:t>
      </w:r>
      <w:proofErr w:type="spellStart"/>
      <w:r w:rsidRPr="00D65CC7">
        <w:rPr>
          <w:rFonts w:asciiTheme="majorHAnsi" w:hAnsiTheme="majorHAnsi"/>
        </w:rPr>
        <w:t>Mfura</w:t>
      </w:r>
      <w:proofErr w:type="spellEnd"/>
      <w:r w:rsidRPr="00D65CC7">
        <w:rPr>
          <w:rFonts w:asciiTheme="majorHAnsi" w:hAnsiTheme="majorHAnsi"/>
        </w:rPr>
        <w:t xml:space="preserve">, L., </w:t>
      </w:r>
      <w:proofErr w:type="spellStart"/>
      <w:r w:rsidRPr="00D65CC7">
        <w:rPr>
          <w:rFonts w:asciiTheme="majorHAnsi" w:hAnsiTheme="majorHAnsi"/>
        </w:rPr>
        <w:t>Merryweather</w:t>
      </w:r>
      <w:proofErr w:type="spellEnd"/>
      <w:r w:rsidRPr="00D65CC7">
        <w:rPr>
          <w:rFonts w:asciiTheme="majorHAnsi" w:hAnsiTheme="majorHAnsi"/>
        </w:rPr>
        <w:t xml:space="preserve">, B., … Moe, C. (2017). Water, sanitation and hygiene infrastructure and quality in rural healthcare facilities in Rwanda. </w:t>
      </w:r>
      <w:r w:rsidRPr="00D65CC7">
        <w:rPr>
          <w:rFonts w:asciiTheme="majorHAnsi" w:hAnsiTheme="majorHAnsi"/>
          <w:i/>
        </w:rPr>
        <w:t>BMC Health Services Research</w:t>
      </w:r>
      <w:r w:rsidRPr="00D65CC7">
        <w:rPr>
          <w:rFonts w:asciiTheme="majorHAnsi" w:hAnsiTheme="majorHAnsi"/>
        </w:rPr>
        <w:t xml:space="preserve">, </w:t>
      </w:r>
      <w:r w:rsidRPr="00D65CC7">
        <w:rPr>
          <w:rFonts w:asciiTheme="majorHAnsi" w:hAnsiTheme="majorHAnsi"/>
          <w:i/>
        </w:rPr>
        <w:t>17</w:t>
      </w:r>
      <w:r w:rsidRPr="00D65CC7">
        <w:rPr>
          <w:rFonts w:asciiTheme="majorHAnsi" w:hAnsiTheme="majorHAnsi"/>
        </w:rPr>
        <w:t>(1), 517. https://doi</w:t>
      </w:r>
      <w:r w:rsidRPr="00D65CC7">
        <w:rPr>
          <w:rFonts w:asciiTheme="majorHAnsi" w:hAnsiTheme="majorHAnsi"/>
        </w:rPr>
        <w:t>.org/10.1186/s12913-017-2460-4</w:t>
      </w:r>
    </w:p>
    <w:p w14:paraId="025D0DE7" w14:textId="77777777" w:rsidR="009026F8" w:rsidRPr="00D65CC7" w:rsidRDefault="00D65CC7">
      <w:pPr>
        <w:pStyle w:val="BodyText"/>
        <w:spacing w:before="158"/>
        <w:ind w:left="100"/>
        <w:rPr>
          <w:rFonts w:asciiTheme="majorHAnsi" w:hAnsiTheme="majorHAnsi"/>
        </w:rPr>
      </w:pPr>
      <w:r w:rsidRPr="00D65CC7">
        <w:rPr>
          <w:rFonts w:asciiTheme="majorHAnsi" w:hAnsiTheme="majorHAnsi"/>
        </w:rPr>
        <w:t>Hutton, G., Haller, L., &amp; Bartram, J. (2007). Global cost-benefit analysis of water supply and</w:t>
      </w:r>
    </w:p>
    <w:p w14:paraId="46EB16E8" w14:textId="77777777" w:rsidR="009026F8" w:rsidRPr="00D65CC7" w:rsidRDefault="009026F8">
      <w:pPr>
        <w:rPr>
          <w:rFonts w:asciiTheme="majorHAnsi" w:hAnsiTheme="majorHAnsi"/>
        </w:rPr>
        <w:sectPr w:rsidR="009026F8" w:rsidRPr="00D65CC7" w:rsidSect="00D65CC7">
          <w:pgSz w:w="12240" w:h="15840"/>
          <w:pgMar w:top="1420" w:right="1340" w:bottom="280" w:left="1340" w:header="720" w:footer="720" w:gutter="0"/>
          <w:pgBorders w:offsetFrom="page">
            <w:top w:val="single" w:sz="12" w:space="24" w:color="E36C0A" w:themeColor="accent6" w:themeShade="BF"/>
            <w:left w:val="single" w:sz="12" w:space="24" w:color="E36C0A" w:themeColor="accent6" w:themeShade="BF"/>
            <w:bottom w:val="single" w:sz="12" w:space="24" w:color="E36C0A" w:themeColor="accent6" w:themeShade="BF"/>
            <w:right w:val="single" w:sz="12" w:space="24" w:color="E36C0A" w:themeColor="accent6" w:themeShade="BF"/>
          </w:pgBorders>
          <w:cols w:space="720"/>
        </w:sectPr>
      </w:pPr>
    </w:p>
    <w:p w14:paraId="43DAA0C5" w14:textId="77777777" w:rsidR="009026F8" w:rsidRPr="00D65CC7" w:rsidRDefault="00D65CC7">
      <w:pPr>
        <w:spacing w:before="40"/>
        <w:ind w:left="580" w:right="2238"/>
        <w:rPr>
          <w:rFonts w:asciiTheme="majorHAnsi" w:hAnsiTheme="majorHAnsi"/>
          <w:sz w:val="24"/>
        </w:rPr>
      </w:pPr>
      <w:r w:rsidRPr="00D65CC7">
        <w:rPr>
          <w:rFonts w:asciiTheme="majorHAnsi" w:hAnsiTheme="majorHAnsi"/>
          <w:sz w:val="24"/>
        </w:rPr>
        <w:lastRenderedPageBreak/>
        <w:t xml:space="preserve">sanitation interventions. </w:t>
      </w:r>
      <w:r w:rsidRPr="00D65CC7">
        <w:rPr>
          <w:rFonts w:asciiTheme="majorHAnsi" w:hAnsiTheme="majorHAnsi"/>
          <w:i/>
          <w:sz w:val="24"/>
        </w:rPr>
        <w:t>Journal of Water and Health</w:t>
      </w:r>
      <w:r w:rsidRPr="00D65CC7">
        <w:rPr>
          <w:rFonts w:asciiTheme="majorHAnsi" w:hAnsiTheme="majorHAnsi"/>
          <w:sz w:val="24"/>
        </w:rPr>
        <w:t xml:space="preserve">, </w:t>
      </w:r>
      <w:r w:rsidRPr="00D65CC7">
        <w:rPr>
          <w:rFonts w:asciiTheme="majorHAnsi" w:hAnsiTheme="majorHAnsi"/>
          <w:i/>
          <w:sz w:val="24"/>
        </w:rPr>
        <w:t>5</w:t>
      </w:r>
      <w:r w:rsidRPr="00D65CC7">
        <w:rPr>
          <w:rFonts w:asciiTheme="majorHAnsi" w:hAnsiTheme="majorHAnsi"/>
          <w:sz w:val="24"/>
        </w:rPr>
        <w:t>(4), 481–501. https://doi.org/10.2166/wh.2007.009</w:t>
      </w:r>
    </w:p>
    <w:p w14:paraId="355671EB" w14:textId="77777777" w:rsidR="009026F8" w:rsidRPr="00D65CC7" w:rsidRDefault="00D65CC7">
      <w:pPr>
        <w:pStyle w:val="BodyText"/>
        <w:spacing w:before="160"/>
        <w:ind w:left="580" w:hanging="480"/>
        <w:rPr>
          <w:rFonts w:asciiTheme="majorHAnsi" w:hAnsiTheme="majorHAnsi"/>
        </w:rPr>
      </w:pPr>
      <w:proofErr w:type="spellStart"/>
      <w:r w:rsidRPr="00D65CC7">
        <w:rPr>
          <w:rFonts w:asciiTheme="majorHAnsi" w:hAnsiTheme="majorHAnsi"/>
        </w:rPr>
        <w:t>Kampf</w:t>
      </w:r>
      <w:proofErr w:type="spellEnd"/>
      <w:r w:rsidRPr="00D65CC7">
        <w:rPr>
          <w:rFonts w:asciiTheme="majorHAnsi" w:hAnsiTheme="majorHAnsi"/>
        </w:rPr>
        <w:t xml:space="preserve">, G., </w:t>
      </w:r>
      <w:proofErr w:type="spellStart"/>
      <w:r w:rsidRPr="00D65CC7">
        <w:rPr>
          <w:rFonts w:asciiTheme="majorHAnsi" w:hAnsiTheme="majorHAnsi"/>
        </w:rPr>
        <w:t>Löf</w:t>
      </w:r>
      <w:r w:rsidRPr="00D65CC7">
        <w:rPr>
          <w:rFonts w:asciiTheme="majorHAnsi" w:hAnsiTheme="majorHAnsi"/>
        </w:rPr>
        <w:t>fler</w:t>
      </w:r>
      <w:proofErr w:type="spellEnd"/>
      <w:r w:rsidRPr="00D65CC7">
        <w:rPr>
          <w:rFonts w:asciiTheme="majorHAnsi" w:hAnsiTheme="majorHAnsi"/>
        </w:rPr>
        <w:t xml:space="preserve">, H., &amp; </w:t>
      </w:r>
      <w:proofErr w:type="spellStart"/>
      <w:r w:rsidRPr="00D65CC7">
        <w:rPr>
          <w:rFonts w:asciiTheme="majorHAnsi" w:hAnsiTheme="majorHAnsi"/>
        </w:rPr>
        <w:t>Gastmeier</w:t>
      </w:r>
      <w:proofErr w:type="spellEnd"/>
      <w:r w:rsidRPr="00D65CC7">
        <w:rPr>
          <w:rFonts w:asciiTheme="majorHAnsi" w:hAnsiTheme="majorHAnsi"/>
        </w:rPr>
        <w:t xml:space="preserve">, P. (2009). Hand Hygiene for the Prevention of Nosocomial Infections. </w:t>
      </w:r>
      <w:proofErr w:type="spellStart"/>
      <w:r w:rsidRPr="00D65CC7">
        <w:rPr>
          <w:rFonts w:asciiTheme="majorHAnsi" w:hAnsiTheme="majorHAnsi"/>
          <w:i/>
        </w:rPr>
        <w:t>Deutsches</w:t>
      </w:r>
      <w:proofErr w:type="spellEnd"/>
      <w:r w:rsidRPr="00D65CC7">
        <w:rPr>
          <w:rFonts w:asciiTheme="majorHAnsi" w:hAnsiTheme="majorHAnsi"/>
          <w:i/>
        </w:rPr>
        <w:t xml:space="preserve"> </w:t>
      </w:r>
      <w:proofErr w:type="spellStart"/>
      <w:r w:rsidRPr="00D65CC7">
        <w:rPr>
          <w:rFonts w:asciiTheme="majorHAnsi" w:hAnsiTheme="majorHAnsi"/>
          <w:i/>
        </w:rPr>
        <w:t>Aerzteblatt</w:t>
      </w:r>
      <w:proofErr w:type="spellEnd"/>
      <w:r w:rsidRPr="00D65CC7">
        <w:rPr>
          <w:rFonts w:asciiTheme="majorHAnsi" w:hAnsiTheme="majorHAnsi"/>
          <w:i/>
        </w:rPr>
        <w:t xml:space="preserve"> Online</w:t>
      </w:r>
      <w:r w:rsidRPr="00D65CC7">
        <w:rPr>
          <w:rFonts w:asciiTheme="majorHAnsi" w:hAnsiTheme="majorHAnsi"/>
        </w:rPr>
        <w:t xml:space="preserve">, </w:t>
      </w:r>
      <w:r w:rsidRPr="00D65CC7">
        <w:rPr>
          <w:rFonts w:asciiTheme="majorHAnsi" w:hAnsiTheme="majorHAnsi"/>
          <w:i/>
        </w:rPr>
        <w:t>106</w:t>
      </w:r>
      <w:r w:rsidRPr="00D65CC7">
        <w:rPr>
          <w:rFonts w:asciiTheme="majorHAnsi" w:hAnsiTheme="majorHAnsi"/>
        </w:rPr>
        <w:t>(40), 649. https://doi.org/10.3238/arztebl.2009.0649</w:t>
      </w:r>
    </w:p>
    <w:p w14:paraId="505D21BB" w14:textId="77777777" w:rsidR="009026F8" w:rsidRPr="00D65CC7" w:rsidRDefault="00D65CC7">
      <w:pPr>
        <w:pStyle w:val="BodyText"/>
        <w:spacing w:before="160"/>
        <w:ind w:left="580" w:right="222" w:hanging="480"/>
        <w:rPr>
          <w:rFonts w:asciiTheme="majorHAnsi" w:hAnsiTheme="majorHAnsi"/>
        </w:rPr>
      </w:pPr>
      <w:r w:rsidRPr="00D65CC7">
        <w:rPr>
          <w:rFonts w:asciiTheme="majorHAnsi" w:hAnsiTheme="majorHAnsi"/>
        </w:rPr>
        <w:t xml:space="preserve">Lankford, M. G., </w:t>
      </w:r>
      <w:proofErr w:type="spellStart"/>
      <w:r w:rsidRPr="00D65CC7">
        <w:rPr>
          <w:rFonts w:asciiTheme="majorHAnsi" w:hAnsiTheme="majorHAnsi"/>
        </w:rPr>
        <w:t>Zembower</w:t>
      </w:r>
      <w:proofErr w:type="spellEnd"/>
      <w:r w:rsidRPr="00D65CC7">
        <w:rPr>
          <w:rFonts w:asciiTheme="majorHAnsi" w:hAnsiTheme="majorHAnsi"/>
        </w:rPr>
        <w:t xml:space="preserve">, T. R., Trick, W. E., Hacek, D. M., </w:t>
      </w:r>
      <w:proofErr w:type="spellStart"/>
      <w:r w:rsidRPr="00D65CC7">
        <w:rPr>
          <w:rFonts w:asciiTheme="majorHAnsi" w:hAnsiTheme="majorHAnsi"/>
        </w:rPr>
        <w:t>Noskin</w:t>
      </w:r>
      <w:proofErr w:type="spellEnd"/>
      <w:r w:rsidRPr="00D65CC7">
        <w:rPr>
          <w:rFonts w:asciiTheme="majorHAnsi" w:hAnsiTheme="majorHAnsi"/>
        </w:rPr>
        <w:t>, G. A., &amp;</w:t>
      </w:r>
      <w:r w:rsidRPr="00D65CC7">
        <w:rPr>
          <w:rFonts w:asciiTheme="majorHAnsi" w:hAnsiTheme="majorHAnsi"/>
        </w:rPr>
        <w:t xml:space="preserve"> Peterson, L. R. (2003). Influence of Role Models and Hospital Design on the Hand Hygiene of Health-Care Workers. </w:t>
      </w:r>
      <w:r w:rsidRPr="00D65CC7">
        <w:rPr>
          <w:rFonts w:asciiTheme="majorHAnsi" w:hAnsiTheme="majorHAnsi"/>
          <w:i/>
        </w:rPr>
        <w:t>Emerging Infectious Diseases</w:t>
      </w:r>
      <w:r w:rsidRPr="00D65CC7">
        <w:rPr>
          <w:rFonts w:asciiTheme="majorHAnsi" w:hAnsiTheme="majorHAnsi"/>
        </w:rPr>
        <w:t xml:space="preserve">, </w:t>
      </w:r>
      <w:r w:rsidRPr="00D65CC7">
        <w:rPr>
          <w:rFonts w:asciiTheme="majorHAnsi" w:hAnsiTheme="majorHAnsi"/>
          <w:i/>
        </w:rPr>
        <w:t>9</w:t>
      </w:r>
      <w:r w:rsidRPr="00D65CC7">
        <w:rPr>
          <w:rFonts w:asciiTheme="majorHAnsi" w:hAnsiTheme="majorHAnsi"/>
        </w:rPr>
        <w:t>(2), 217–223. https://doi.org/10.3201/eid0902.020249</w:t>
      </w:r>
    </w:p>
    <w:p w14:paraId="1FE3E937" w14:textId="77777777" w:rsidR="009026F8" w:rsidRPr="00D65CC7" w:rsidRDefault="00D65CC7">
      <w:pPr>
        <w:pStyle w:val="BodyText"/>
        <w:spacing w:before="160"/>
        <w:ind w:left="580" w:right="391" w:hanging="480"/>
        <w:rPr>
          <w:rFonts w:asciiTheme="majorHAnsi" w:hAnsiTheme="majorHAnsi"/>
        </w:rPr>
      </w:pPr>
      <w:r w:rsidRPr="00D65CC7">
        <w:rPr>
          <w:rFonts w:asciiTheme="majorHAnsi" w:hAnsiTheme="majorHAnsi"/>
        </w:rPr>
        <w:t xml:space="preserve">Mara, D., Lane, J., Scott, B., &amp; </w:t>
      </w:r>
      <w:proofErr w:type="spellStart"/>
      <w:r w:rsidRPr="00D65CC7">
        <w:rPr>
          <w:rFonts w:asciiTheme="majorHAnsi" w:hAnsiTheme="majorHAnsi"/>
        </w:rPr>
        <w:t>Trouba</w:t>
      </w:r>
      <w:proofErr w:type="spellEnd"/>
      <w:r w:rsidRPr="00D65CC7">
        <w:rPr>
          <w:rFonts w:asciiTheme="majorHAnsi" w:hAnsiTheme="majorHAnsi"/>
        </w:rPr>
        <w:t>, D. (2010). Sanita</w:t>
      </w:r>
      <w:r w:rsidRPr="00D65CC7">
        <w:rPr>
          <w:rFonts w:asciiTheme="majorHAnsi" w:hAnsiTheme="majorHAnsi"/>
        </w:rPr>
        <w:t xml:space="preserve">tion and Health. </w:t>
      </w:r>
      <w:proofErr w:type="spellStart"/>
      <w:r w:rsidRPr="00D65CC7">
        <w:rPr>
          <w:rFonts w:asciiTheme="majorHAnsi" w:hAnsiTheme="majorHAnsi"/>
          <w:i/>
        </w:rPr>
        <w:t>PLoS</w:t>
      </w:r>
      <w:proofErr w:type="spellEnd"/>
      <w:r w:rsidRPr="00D65CC7">
        <w:rPr>
          <w:rFonts w:asciiTheme="majorHAnsi" w:hAnsiTheme="majorHAnsi"/>
          <w:i/>
        </w:rPr>
        <w:t xml:space="preserve"> Medicine</w:t>
      </w:r>
      <w:r w:rsidRPr="00D65CC7">
        <w:rPr>
          <w:rFonts w:asciiTheme="majorHAnsi" w:hAnsiTheme="majorHAnsi"/>
        </w:rPr>
        <w:t xml:space="preserve">, </w:t>
      </w:r>
      <w:r w:rsidRPr="00D65CC7">
        <w:rPr>
          <w:rFonts w:asciiTheme="majorHAnsi" w:hAnsiTheme="majorHAnsi"/>
          <w:i/>
        </w:rPr>
        <w:t>7</w:t>
      </w:r>
      <w:r w:rsidRPr="00D65CC7">
        <w:rPr>
          <w:rFonts w:asciiTheme="majorHAnsi" w:hAnsiTheme="majorHAnsi"/>
        </w:rPr>
        <w:t>(11), e1000363. https://doi.org/10.1371/journal.pmed.1000363</w:t>
      </w:r>
    </w:p>
    <w:p w14:paraId="05769423" w14:textId="77777777" w:rsidR="009026F8" w:rsidRPr="00D65CC7" w:rsidRDefault="00D65CC7">
      <w:pPr>
        <w:spacing w:before="157"/>
        <w:ind w:left="580" w:right="123" w:hanging="480"/>
        <w:rPr>
          <w:rFonts w:asciiTheme="majorHAnsi" w:hAnsiTheme="majorHAnsi"/>
          <w:sz w:val="24"/>
        </w:rPr>
      </w:pPr>
      <w:r w:rsidRPr="00D65CC7">
        <w:rPr>
          <w:rFonts w:asciiTheme="majorHAnsi" w:hAnsiTheme="majorHAnsi"/>
          <w:sz w:val="24"/>
        </w:rPr>
        <w:t>Mathai, A. S., George, S. E., &amp; Abraham, J. (2011). Efficacy of a multimodal intervention strategy in improving hand hygiene compliance in a tertiary level intens</w:t>
      </w:r>
      <w:r w:rsidRPr="00D65CC7">
        <w:rPr>
          <w:rFonts w:asciiTheme="majorHAnsi" w:hAnsiTheme="majorHAnsi"/>
          <w:sz w:val="24"/>
        </w:rPr>
        <w:t xml:space="preserve">ive care unit. </w:t>
      </w:r>
      <w:r w:rsidRPr="00D65CC7">
        <w:rPr>
          <w:rFonts w:asciiTheme="majorHAnsi" w:hAnsiTheme="majorHAnsi"/>
          <w:i/>
          <w:sz w:val="24"/>
        </w:rPr>
        <w:t>Indian Journal of Critical Care Medicine : Peer-Reviewed, Official Publication of Indian Society of Critical Care Medicine</w:t>
      </w:r>
      <w:r w:rsidRPr="00D65CC7">
        <w:rPr>
          <w:rFonts w:asciiTheme="majorHAnsi" w:hAnsiTheme="majorHAnsi"/>
          <w:sz w:val="24"/>
        </w:rPr>
        <w:t xml:space="preserve">, </w:t>
      </w:r>
      <w:r w:rsidRPr="00D65CC7">
        <w:rPr>
          <w:rFonts w:asciiTheme="majorHAnsi" w:hAnsiTheme="majorHAnsi"/>
          <w:i/>
          <w:sz w:val="24"/>
        </w:rPr>
        <w:t>15</w:t>
      </w:r>
      <w:r w:rsidRPr="00D65CC7">
        <w:rPr>
          <w:rFonts w:asciiTheme="majorHAnsi" w:hAnsiTheme="majorHAnsi"/>
          <w:sz w:val="24"/>
        </w:rPr>
        <w:t>(1), 6–15. https://doi.org/10.4103/0972-5229.78215</w:t>
      </w:r>
    </w:p>
    <w:p w14:paraId="311DBC30" w14:textId="77777777" w:rsidR="009026F8" w:rsidRPr="00D65CC7" w:rsidRDefault="00D65CC7">
      <w:pPr>
        <w:pStyle w:val="BodyText"/>
        <w:spacing w:before="157"/>
        <w:ind w:left="580" w:right="832" w:hanging="480"/>
        <w:rPr>
          <w:rFonts w:asciiTheme="majorHAnsi" w:hAnsiTheme="majorHAnsi"/>
        </w:rPr>
      </w:pPr>
      <w:proofErr w:type="spellStart"/>
      <w:r w:rsidRPr="00D65CC7">
        <w:rPr>
          <w:rFonts w:asciiTheme="majorHAnsi" w:hAnsiTheme="majorHAnsi"/>
        </w:rPr>
        <w:t>Mearkle</w:t>
      </w:r>
      <w:proofErr w:type="spellEnd"/>
      <w:r w:rsidRPr="00D65CC7">
        <w:rPr>
          <w:rFonts w:asciiTheme="majorHAnsi" w:hAnsiTheme="majorHAnsi"/>
        </w:rPr>
        <w:t xml:space="preserve">, R., Houghton, R., </w:t>
      </w:r>
      <w:proofErr w:type="spellStart"/>
      <w:r w:rsidRPr="00D65CC7">
        <w:rPr>
          <w:rFonts w:asciiTheme="majorHAnsi" w:hAnsiTheme="majorHAnsi"/>
        </w:rPr>
        <w:t>Bwonya</w:t>
      </w:r>
      <w:proofErr w:type="spellEnd"/>
      <w:r w:rsidRPr="00D65CC7">
        <w:rPr>
          <w:rFonts w:asciiTheme="majorHAnsi" w:hAnsiTheme="majorHAnsi"/>
        </w:rPr>
        <w:t>, D., &amp; Lindfield, R. (2011). Barriers to hand hygiene in ophthalmic outpatients in Uganda: a mixed methods approach. https://doi.org/10.1186/s12348-016-0077-0</w:t>
      </w:r>
    </w:p>
    <w:p w14:paraId="5CC93D20" w14:textId="77777777" w:rsidR="009026F8" w:rsidRPr="00D65CC7" w:rsidRDefault="00D65CC7">
      <w:pPr>
        <w:spacing w:before="157"/>
        <w:ind w:left="100"/>
        <w:rPr>
          <w:rFonts w:asciiTheme="majorHAnsi" w:hAnsiTheme="majorHAnsi"/>
          <w:sz w:val="24"/>
        </w:rPr>
      </w:pPr>
      <w:r w:rsidRPr="00D65CC7">
        <w:rPr>
          <w:rFonts w:asciiTheme="majorHAnsi" w:hAnsiTheme="majorHAnsi"/>
          <w:sz w:val="24"/>
        </w:rPr>
        <w:t xml:space="preserve">Ministry of National Development Planning. (2017). </w:t>
      </w:r>
      <w:r w:rsidRPr="00D65CC7">
        <w:rPr>
          <w:rFonts w:asciiTheme="majorHAnsi" w:hAnsiTheme="majorHAnsi"/>
          <w:i/>
          <w:sz w:val="24"/>
        </w:rPr>
        <w:t>7th National</w:t>
      </w:r>
      <w:r w:rsidRPr="00D65CC7">
        <w:rPr>
          <w:rFonts w:asciiTheme="majorHAnsi" w:hAnsiTheme="majorHAnsi"/>
          <w:i/>
          <w:sz w:val="24"/>
        </w:rPr>
        <w:t xml:space="preserve"> Development Plan: 2017-2021</w:t>
      </w:r>
      <w:r w:rsidRPr="00D65CC7">
        <w:rPr>
          <w:rFonts w:asciiTheme="majorHAnsi" w:hAnsiTheme="majorHAnsi"/>
          <w:sz w:val="24"/>
        </w:rPr>
        <w:t>.</w:t>
      </w:r>
    </w:p>
    <w:p w14:paraId="2F3ADD9A" w14:textId="77777777" w:rsidR="009026F8" w:rsidRPr="00D65CC7" w:rsidRDefault="00D65CC7">
      <w:pPr>
        <w:ind w:left="580"/>
        <w:rPr>
          <w:rFonts w:asciiTheme="majorHAnsi" w:hAnsiTheme="majorHAnsi"/>
          <w:sz w:val="24"/>
        </w:rPr>
      </w:pPr>
      <w:r w:rsidRPr="00D65CC7">
        <w:rPr>
          <w:rFonts w:asciiTheme="majorHAnsi" w:hAnsiTheme="majorHAnsi"/>
          <w:i/>
          <w:sz w:val="24"/>
        </w:rPr>
        <w:t xml:space="preserve">Republic of Zambia </w:t>
      </w:r>
      <w:r w:rsidRPr="00D65CC7">
        <w:rPr>
          <w:rFonts w:asciiTheme="majorHAnsi" w:hAnsiTheme="majorHAnsi"/>
          <w:sz w:val="24"/>
        </w:rPr>
        <w:t>(Vol. 1).</w:t>
      </w:r>
    </w:p>
    <w:p w14:paraId="005422C8" w14:textId="77777777" w:rsidR="009026F8" w:rsidRPr="00D65CC7" w:rsidRDefault="00D65CC7">
      <w:pPr>
        <w:pStyle w:val="BodyText"/>
        <w:spacing w:before="161"/>
        <w:ind w:left="580" w:right="701" w:hanging="480"/>
        <w:jc w:val="both"/>
        <w:rPr>
          <w:rFonts w:asciiTheme="majorHAnsi" w:hAnsiTheme="majorHAnsi"/>
        </w:rPr>
      </w:pPr>
      <w:proofErr w:type="spellStart"/>
      <w:r w:rsidRPr="00D65CC7">
        <w:rPr>
          <w:rFonts w:asciiTheme="majorHAnsi" w:hAnsiTheme="majorHAnsi"/>
        </w:rPr>
        <w:t>Mukwato</w:t>
      </w:r>
      <w:proofErr w:type="spellEnd"/>
      <w:r w:rsidRPr="00D65CC7">
        <w:rPr>
          <w:rFonts w:asciiTheme="majorHAnsi" w:hAnsiTheme="majorHAnsi"/>
        </w:rPr>
        <w:t xml:space="preserve">, K., Ngoma, C., &amp; </w:t>
      </w:r>
      <w:proofErr w:type="spellStart"/>
      <w:r w:rsidRPr="00D65CC7">
        <w:rPr>
          <w:rFonts w:asciiTheme="majorHAnsi" w:hAnsiTheme="majorHAnsi"/>
        </w:rPr>
        <w:t>Maimbolwa</w:t>
      </w:r>
      <w:proofErr w:type="spellEnd"/>
      <w:r w:rsidRPr="00D65CC7">
        <w:rPr>
          <w:rFonts w:asciiTheme="majorHAnsi" w:hAnsiTheme="majorHAnsi"/>
        </w:rPr>
        <w:t xml:space="preserve">, M. (2011). Compliance With Infection Prevention Guidelines By Health Care Workers at Ronald Ross General Hospital Mufulira District. </w:t>
      </w:r>
      <w:r w:rsidRPr="00D65CC7">
        <w:rPr>
          <w:rFonts w:asciiTheme="majorHAnsi" w:hAnsiTheme="majorHAnsi"/>
          <w:i/>
        </w:rPr>
        <w:t>Medical Journal of Zambia</w:t>
      </w:r>
      <w:r w:rsidRPr="00D65CC7">
        <w:rPr>
          <w:rFonts w:asciiTheme="majorHAnsi" w:hAnsiTheme="majorHAnsi"/>
        </w:rPr>
        <w:t xml:space="preserve">, </w:t>
      </w:r>
      <w:r w:rsidRPr="00D65CC7">
        <w:rPr>
          <w:rFonts w:asciiTheme="majorHAnsi" w:hAnsiTheme="majorHAnsi"/>
          <w:i/>
        </w:rPr>
        <w:t>35</w:t>
      </w:r>
      <w:r w:rsidRPr="00D65CC7">
        <w:rPr>
          <w:rFonts w:asciiTheme="majorHAnsi" w:hAnsiTheme="majorHAnsi"/>
        </w:rPr>
        <w:t>(3). https://doi.org/10.4314/mjz.v35i3.46530</w:t>
      </w:r>
    </w:p>
    <w:p w14:paraId="36C71139" w14:textId="77777777" w:rsidR="009026F8" w:rsidRPr="00D65CC7" w:rsidRDefault="00D65CC7">
      <w:pPr>
        <w:pStyle w:val="BodyText"/>
        <w:spacing w:before="160"/>
        <w:ind w:left="580" w:right="145" w:hanging="480"/>
        <w:rPr>
          <w:rFonts w:asciiTheme="majorHAnsi" w:hAnsiTheme="majorHAnsi"/>
        </w:rPr>
      </w:pPr>
      <w:proofErr w:type="spellStart"/>
      <w:r w:rsidRPr="00D65CC7">
        <w:rPr>
          <w:rFonts w:asciiTheme="majorHAnsi" w:hAnsiTheme="majorHAnsi"/>
        </w:rPr>
        <w:t>Mwanakatwe</w:t>
      </w:r>
      <w:proofErr w:type="spellEnd"/>
      <w:r w:rsidRPr="00D65CC7">
        <w:rPr>
          <w:rFonts w:asciiTheme="majorHAnsi" w:hAnsiTheme="majorHAnsi"/>
        </w:rPr>
        <w:t xml:space="preserve">, M. (2018). </w:t>
      </w:r>
      <w:r w:rsidRPr="00D65CC7">
        <w:rPr>
          <w:rFonts w:asciiTheme="majorHAnsi" w:hAnsiTheme="majorHAnsi"/>
          <w:i/>
        </w:rPr>
        <w:t>2019 Budget Address</w:t>
      </w:r>
      <w:r w:rsidRPr="00D65CC7">
        <w:rPr>
          <w:rFonts w:asciiTheme="majorHAnsi" w:hAnsiTheme="majorHAnsi"/>
        </w:rPr>
        <w:t xml:space="preserve">. Retrieved from </w:t>
      </w:r>
      <w:hyperlink r:id="rId21">
        <w:r w:rsidRPr="00D65CC7">
          <w:rPr>
            <w:rFonts w:asciiTheme="majorHAnsi" w:hAnsiTheme="majorHAnsi"/>
          </w:rPr>
          <w:t>http://www.parliament.gov.zm/sites/default/files/images/publication_docs/Budget</w:t>
        </w:r>
      </w:hyperlink>
      <w:r w:rsidRPr="00D65CC7">
        <w:rPr>
          <w:rFonts w:asciiTheme="majorHAnsi" w:hAnsiTheme="majorHAnsi"/>
        </w:rPr>
        <w:t xml:space="preserve"> Speech 2019.pdf</w:t>
      </w:r>
    </w:p>
    <w:p w14:paraId="0DEC84E3" w14:textId="77777777" w:rsidR="009026F8" w:rsidRPr="00D65CC7" w:rsidRDefault="00D65CC7">
      <w:pPr>
        <w:pStyle w:val="BodyText"/>
        <w:spacing w:before="160"/>
        <w:ind w:left="580" w:right="491" w:hanging="480"/>
        <w:rPr>
          <w:rFonts w:asciiTheme="majorHAnsi" w:hAnsiTheme="majorHAnsi"/>
        </w:rPr>
      </w:pPr>
      <w:proofErr w:type="spellStart"/>
      <w:r w:rsidRPr="00D65CC7">
        <w:rPr>
          <w:rFonts w:asciiTheme="majorHAnsi" w:hAnsiTheme="majorHAnsi"/>
        </w:rPr>
        <w:t>Naikoba</w:t>
      </w:r>
      <w:proofErr w:type="spellEnd"/>
      <w:r w:rsidRPr="00D65CC7">
        <w:rPr>
          <w:rFonts w:asciiTheme="majorHAnsi" w:hAnsiTheme="majorHAnsi"/>
        </w:rPr>
        <w:t>, S., &amp; Hayward, A. (2001). The effectiveness of interve</w:t>
      </w:r>
      <w:r w:rsidRPr="00D65CC7">
        <w:rPr>
          <w:rFonts w:asciiTheme="majorHAnsi" w:hAnsiTheme="majorHAnsi"/>
        </w:rPr>
        <w:t xml:space="preserve">ntions aimed at increasing handwashing in healthcare workers - a systematic review. </w:t>
      </w:r>
      <w:r w:rsidRPr="00D65CC7">
        <w:rPr>
          <w:rFonts w:asciiTheme="majorHAnsi" w:hAnsiTheme="majorHAnsi"/>
          <w:i/>
        </w:rPr>
        <w:t>Journal of Hospital Infection</w:t>
      </w:r>
      <w:r w:rsidRPr="00D65CC7">
        <w:rPr>
          <w:rFonts w:asciiTheme="majorHAnsi" w:hAnsiTheme="majorHAnsi"/>
        </w:rPr>
        <w:t xml:space="preserve">, </w:t>
      </w:r>
      <w:r w:rsidRPr="00D65CC7">
        <w:rPr>
          <w:rFonts w:asciiTheme="majorHAnsi" w:hAnsiTheme="majorHAnsi"/>
          <w:i/>
        </w:rPr>
        <w:t>47</w:t>
      </w:r>
      <w:r w:rsidRPr="00D65CC7">
        <w:rPr>
          <w:rFonts w:asciiTheme="majorHAnsi" w:hAnsiTheme="majorHAnsi"/>
        </w:rPr>
        <w:t>(3), 173–180. https://doi.org/10.1053/jhin.2000.0882</w:t>
      </w:r>
    </w:p>
    <w:p w14:paraId="45B2BDC6" w14:textId="77777777" w:rsidR="009026F8" w:rsidRPr="00D65CC7" w:rsidRDefault="00D65CC7">
      <w:pPr>
        <w:pStyle w:val="BodyText"/>
        <w:spacing w:before="160"/>
        <w:ind w:left="580" w:right="246" w:hanging="480"/>
        <w:rPr>
          <w:rFonts w:asciiTheme="majorHAnsi" w:hAnsiTheme="majorHAnsi"/>
        </w:rPr>
      </w:pPr>
      <w:proofErr w:type="spellStart"/>
      <w:r w:rsidRPr="00D65CC7">
        <w:rPr>
          <w:rFonts w:asciiTheme="majorHAnsi" w:hAnsiTheme="majorHAnsi"/>
        </w:rPr>
        <w:t>Nejad</w:t>
      </w:r>
      <w:proofErr w:type="spellEnd"/>
      <w:r w:rsidRPr="00D65CC7">
        <w:rPr>
          <w:rFonts w:asciiTheme="majorHAnsi" w:hAnsiTheme="majorHAnsi"/>
        </w:rPr>
        <w:t xml:space="preserve">, S. B., </w:t>
      </w:r>
      <w:proofErr w:type="spellStart"/>
      <w:r w:rsidRPr="00D65CC7">
        <w:rPr>
          <w:rFonts w:asciiTheme="majorHAnsi" w:hAnsiTheme="majorHAnsi"/>
        </w:rPr>
        <w:t>Allegranzi</w:t>
      </w:r>
      <w:proofErr w:type="spellEnd"/>
      <w:r w:rsidRPr="00D65CC7">
        <w:rPr>
          <w:rFonts w:asciiTheme="majorHAnsi" w:hAnsiTheme="majorHAnsi"/>
        </w:rPr>
        <w:t xml:space="preserve">, B., Syed, S. B., </w:t>
      </w:r>
      <w:proofErr w:type="spellStart"/>
      <w:r w:rsidRPr="00D65CC7">
        <w:rPr>
          <w:rFonts w:asciiTheme="majorHAnsi" w:hAnsiTheme="majorHAnsi"/>
        </w:rPr>
        <w:t>Ellisc</w:t>
      </w:r>
      <w:proofErr w:type="spellEnd"/>
      <w:r w:rsidRPr="00D65CC7">
        <w:rPr>
          <w:rFonts w:asciiTheme="majorHAnsi" w:hAnsiTheme="majorHAnsi"/>
        </w:rPr>
        <w:t xml:space="preserve">, B., &amp; </w:t>
      </w:r>
      <w:proofErr w:type="spellStart"/>
      <w:r w:rsidRPr="00D65CC7">
        <w:rPr>
          <w:rFonts w:asciiTheme="majorHAnsi" w:hAnsiTheme="majorHAnsi"/>
        </w:rPr>
        <w:t>Pittetd</w:t>
      </w:r>
      <w:proofErr w:type="spellEnd"/>
      <w:r w:rsidRPr="00D65CC7">
        <w:rPr>
          <w:rFonts w:asciiTheme="majorHAnsi" w:hAnsiTheme="majorHAnsi"/>
        </w:rPr>
        <w:t>, D. (2011). Health-ca</w:t>
      </w:r>
      <w:r w:rsidRPr="00D65CC7">
        <w:rPr>
          <w:rFonts w:asciiTheme="majorHAnsi" w:hAnsiTheme="majorHAnsi"/>
        </w:rPr>
        <w:t xml:space="preserve">re associated infection in Africa: a systematic review. </w:t>
      </w:r>
      <w:r w:rsidRPr="00D65CC7">
        <w:rPr>
          <w:rFonts w:asciiTheme="majorHAnsi" w:hAnsiTheme="majorHAnsi"/>
          <w:i/>
        </w:rPr>
        <w:t>Bulletin of the World Health Organization</w:t>
      </w:r>
      <w:r w:rsidRPr="00D65CC7">
        <w:rPr>
          <w:rFonts w:asciiTheme="majorHAnsi" w:hAnsiTheme="majorHAnsi"/>
        </w:rPr>
        <w:t xml:space="preserve">, </w:t>
      </w:r>
      <w:r w:rsidRPr="00D65CC7">
        <w:rPr>
          <w:rFonts w:asciiTheme="majorHAnsi" w:hAnsiTheme="majorHAnsi"/>
          <w:i/>
        </w:rPr>
        <w:t>89</w:t>
      </w:r>
      <w:r w:rsidRPr="00D65CC7">
        <w:rPr>
          <w:rFonts w:asciiTheme="majorHAnsi" w:hAnsiTheme="majorHAnsi"/>
        </w:rPr>
        <w:t>(10), 757–765. https://doi.org/10.2471/BLT.11.088179</w:t>
      </w:r>
    </w:p>
    <w:p w14:paraId="75272F71" w14:textId="77777777" w:rsidR="009026F8" w:rsidRPr="00D65CC7" w:rsidRDefault="00D65CC7">
      <w:pPr>
        <w:pStyle w:val="BodyText"/>
        <w:spacing w:before="160"/>
        <w:ind w:left="580" w:right="355" w:hanging="480"/>
        <w:rPr>
          <w:rFonts w:asciiTheme="majorHAnsi" w:hAnsiTheme="majorHAnsi"/>
        </w:rPr>
      </w:pPr>
      <w:proofErr w:type="spellStart"/>
      <w:r w:rsidRPr="00D65CC7">
        <w:rPr>
          <w:rFonts w:asciiTheme="majorHAnsi" w:hAnsiTheme="majorHAnsi"/>
        </w:rPr>
        <w:t>Pruss-Ustun</w:t>
      </w:r>
      <w:proofErr w:type="spellEnd"/>
      <w:r w:rsidRPr="00D65CC7">
        <w:rPr>
          <w:rFonts w:asciiTheme="majorHAnsi" w:hAnsiTheme="majorHAnsi"/>
        </w:rPr>
        <w:t xml:space="preserve">, A., Bartram, J., </w:t>
      </w:r>
      <w:proofErr w:type="spellStart"/>
      <w:r w:rsidRPr="00D65CC7">
        <w:rPr>
          <w:rFonts w:asciiTheme="majorHAnsi" w:hAnsiTheme="majorHAnsi"/>
        </w:rPr>
        <w:t>Clasen</w:t>
      </w:r>
      <w:proofErr w:type="spellEnd"/>
      <w:r w:rsidRPr="00D65CC7">
        <w:rPr>
          <w:rFonts w:asciiTheme="majorHAnsi" w:hAnsiTheme="majorHAnsi"/>
        </w:rPr>
        <w:t xml:space="preserve">, T., </w:t>
      </w:r>
      <w:proofErr w:type="spellStart"/>
      <w:r w:rsidRPr="00D65CC7">
        <w:rPr>
          <w:rFonts w:asciiTheme="majorHAnsi" w:hAnsiTheme="majorHAnsi"/>
        </w:rPr>
        <w:t>Colford</w:t>
      </w:r>
      <w:proofErr w:type="spellEnd"/>
      <w:r w:rsidRPr="00D65CC7">
        <w:rPr>
          <w:rFonts w:asciiTheme="majorHAnsi" w:hAnsiTheme="majorHAnsi"/>
        </w:rPr>
        <w:t xml:space="preserve">, J. M., Cumming, O., Curtis, V., … </w:t>
      </w:r>
      <w:proofErr w:type="spellStart"/>
      <w:r w:rsidRPr="00D65CC7">
        <w:rPr>
          <w:rFonts w:asciiTheme="majorHAnsi" w:hAnsiTheme="majorHAnsi"/>
        </w:rPr>
        <w:t>Cairncross</w:t>
      </w:r>
      <w:proofErr w:type="spellEnd"/>
      <w:r w:rsidRPr="00D65CC7">
        <w:rPr>
          <w:rFonts w:asciiTheme="majorHAnsi" w:hAnsiTheme="majorHAnsi"/>
        </w:rPr>
        <w:t>, S. (2</w:t>
      </w:r>
      <w:r w:rsidRPr="00D65CC7">
        <w:rPr>
          <w:rFonts w:asciiTheme="majorHAnsi" w:hAnsiTheme="majorHAnsi"/>
        </w:rPr>
        <w:t xml:space="preserve">014). Burden of disease from inadequate water, sanitation and hygiene in low-and middle-income settings: a retrospective analysis of data from 145 countries. </w:t>
      </w:r>
      <w:r w:rsidRPr="00D65CC7">
        <w:rPr>
          <w:rFonts w:asciiTheme="majorHAnsi" w:hAnsiTheme="majorHAnsi"/>
          <w:i/>
        </w:rPr>
        <w:t>Tropical Medicine and International Health</w:t>
      </w:r>
      <w:r w:rsidRPr="00D65CC7">
        <w:rPr>
          <w:rFonts w:asciiTheme="majorHAnsi" w:hAnsiTheme="majorHAnsi"/>
        </w:rPr>
        <w:t xml:space="preserve">, </w:t>
      </w:r>
      <w:r w:rsidRPr="00D65CC7">
        <w:rPr>
          <w:rFonts w:asciiTheme="majorHAnsi" w:hAnsiTheme="majorHAnsi"/>
          <w:i/>
        </w:rPr>
        <w:t>19</w:t>
      </w:r>
      <w:r w:rsidRPr="00D65CC7">
        <w:rPr>
          <w:rFonts w:asciiTheme="majorHAnsi" w:hAnsiTheme="majorHAnsi"/>
        </w:rPr>
        <w:t>(8), 894–905. https://doi.org/10.1111/tmi.12329</w:t>
      </w:r>
    </w:p>
    <w:p w14:paraId="7B53EC12" w14:textId="77777777" w:rsidR="009026F8" w:rsidRPr="00D65CC7" w:rsidRDefault="00D65CC7">
      <w:pPr>
        <w:spacing w:before="160"/>
        <w:ind w:left="100"/>
        <w:rPr>
          <w:rFonts w:asciiTheme="majorHAnsi" w:hAnsiTheme="majorHAnsi"/>
          <w:i/>
          <w:sz w:val="24"/>
        </w:rPr>
      </w:pPr>
      <w:proofErr w:type="spellStart"/>
      <w:r w:rsidRPr="00D65CC7">
        <w:rPr>
          <w:rFonts w:asciiTheme="majorHAnsi" w:hAnsiTheme="majorHAnsi"/>
          <w:sz w:val="24"/>
        </w:rPr>
        <w:t>Prüs</w:t>
      </w:r>
      <w:r w:rsidRPr="00D65CC7">
        <w:rPr>
          <w:rFonts w:asciiTheme="majorHAnsi" w:hAnsiTheme="majorHAnsi"/>
          <w:sz w:val="24"/>
        </w:rPr>
        <w:t>s-Üstün</w:t>
      </w:r>
      <w:proofErr w:type="spellEnd"/>
      <w:r w:rsidRPr="00D65CC7">
        <w:rPr>
          <w:rFonts w:asciiTheme="majorHAnsi" w:hAnsiTheme="majorHAnsi"/>
          <w:sz w:val="24"/>
        </w:rPr>
        <w:t xml:space="preserve">, A., Bos, R., Gore, F., &amp; Bartram, J. (2008). </w:t>
      </w:r>
      <w:r w:rsidRPr="00D65CC7">
        <w:rPr>
          <w:rFonts w:asciiTheme="majorHAnsi" w:hAnsiTheme="majorHAnsi"/>
          <w:i/>
          <w:sz w:val="24"/>
        </w:rPr>
        <w:t>Safer water, better health: costs, benefits</w:t>
      </w:r>
    </w:p>
    <w:p w14:paraId="5D946FA4" w14:textId="77777777" w:rsidR="009026F8" w:rsidRPr="00D65CC7" w:rsidRDefault="009026F8">
      <w:pPr>
        <w:rPr>
          <w:rFonts w:asciiTheme="majorHAnsi" w:hAnsiTheme="majorHAnsi"/>
          <w:sz w:val="24"/>
        </w:rPr>
        <w:sectPr w:rsidR="009026F8" w:rsidRPr="00D65CC7" w:rsidSect="00D65CC7">
          <w:pgSz w:w="12240" w:h="15840"/>
          <w:pgMar w:top="1400" w:right="1340" w:bottom="280" w:left="1340" w:header="720" w:footer="720" w:gutter="0"/>
          <w:pgBorders w:offsetFrom="page">
            <w:top w:val="single" w:sz="12" w:space="24" w:color="E36C0A" w:themeColor="accent6" w:themeShade="BF"/>
            <w:left w:val="single" w:sz="12" w:space="24" w:color="E36C0A" w:themeColor="accent6" w:themeShade="BF"/>
            <w:bottom w:val="single" w:sz="12" w:space="24" w:color="E36C0A" w:themeColor="accent6" w:themeShade="BF"/>
            <w:right w:val="single" w:sz="12" w:space="24" w:color="E36C0A" w:themeColor="accent6" w:themeShade="BF"/>
          </w:pgBorders>
          <w:cols w:space="720"/>
        </w:sectPr>
      </w:pPr>
    </w:p>
    <w:p w14:paraId="228BBF38" w14:textId="77777777" w:rsidR="009026F8" w:rsidRPr="00D65CC7" w:rsidRDefault="00D65CC7">
      <w:pPr>
        <w:spacing w:before="40"/>
        <w:ind w:left="580"/>
        <w:rPr>
          <w:rFonts w:asciiTheme="majorHAnsi" w:hAnsiTheme="majorHAnsi"/>
          <w:sz w:val="24"/>
        </w:rPr>
      </w:pPr>
      <w:r w:rsidRPr="00D65CC7">
        <w:rPr>
          <w:rFonts w:asciiTheme="majorHAnsi" w:hAnsiTheme="majorHAnsi"/>
          <w:i/>
          <w:sz w:val="24"/>
        </w:rPr>
        <w:lastRenderedPageBreak/>
        <w:t xml:space="preserve">and sustainability of interventions to protect and promote health. </w:t>
      </w:r>
      <w:r w:rsidRPr="00D65CC7">
        <w:rPr>
          <w:rFonts w:asciiTheme="majorHAnsi" w:hAnsiTheme="majorHAnsi"/>
          <w:sz w:val="24"/>
        </w:rPr>
        <w:t>Retrieved from https://apps.who.int/iris/bitstream/handle/10665/43840/97892415964</w:t>
      </w:r>
      <w:r w:rsidRPr="00D65CC7">
        <w:rPr>
          <w:rFonts w:asciiTheme="majorHAnsi" w:hAnsiTheme="majorHAnsi"/>
          <w:sz w:val="24"/>
        </w:rPr>
        <w:t xml:space="preserve">35_eng.pdf;jsessio </w:t>
      </w:r>
      <w:proofErr w:type="spellStart"/>
      <w:r w:rsidRPr="00D65CC7">
        <w:rPr>
          <w:rFonts w:asciiTheme="majorHAnsi" w:hAnsiTheme="majorHAnsi"/>
          <w:sz w:val="24"/>
        </w:rPr>
        <w:t>nid</w:t>
      </w:r>
      <w:proofErr w:type="spellEnd"/>
      <w:r w:rsidRPr="00D65CC7">
        <w:rPr>
          <w:rFonts w:asciiTheme="majorHAnsi" w:hAnsiTheme="majorHAnsi"/>
          <w:sz w:val="24"/>
        </w:rPr>
        <w:t>=736CD444AD92039CCD93AADC197B93CE?sequence=1</w:t>
      </w:r>
    </w:p>
    <w:p w14:paraId="66339C9C" w14:textId="77777777" w:rsidR="009026F8" w:rsidRPr="00D65CC7" w:rsidRDefault="00D65CC7">
      <w:pPr>
        <w:spacing w:before="160"/>
        <w:ind w:left="580" w:hanging="480"/>
        <w:rPr>
          <w:rFonts w:asciiTheme="majorHAnsi" w:hAnsiTheme="majorHAnsi"/>
          <w:sz w:val="24"/>
        </w:rPr>
      </w:pPr>
      <w:r w:rsidRPr="00D65CC7">
        <w:rPr>
          <w:rFonts w:asciiTheme="majorHAnsi" w:hAnsiTheme="majorHAnsi"/>
          <w:sz w:val="24"/>
        </w:rPr>
        <w:t xml:space="preserve">Republic of Zambia Ministry of Health. (2010). </w:t>
      </w:r>
      <w:r w:rsidRPr="00D65CC7">
        <w:rPr>
          <w:rFonts w:asciiTheme="majorHAnsi" w:hAnsiTheme="majorHAnsi"/>
          <w:i/>
          <w:sz w:val="24"/>
        </w:rPr>
        <w:t>Zambia Service Availability and Readiness Assessment 2010 Summary Report</w:t>
      </w:r>
      <w:r w:rsidRPr="00D65CC7">
        <w:rPr>
          <w:rFonts w:asciiTheme="majorHAnsi" w:hAnsiTheme="majorHAnsi"/>
          <w:sz w:val="24"/>
        </w:rPr>
        <w:t xml:space="preserve">. Retrieved from </w:t>
      </w:r>
      <w:hyperlink r:id="rId22">
        <w:r w:rsidRPr="00D65CC7">
          <w:rPr>
            <w:rFonts w:asciiTheme="majorHAnsi" w:hAnsiTheme="majorHAnsi"/>
            <w:sz w:val="24"/>
          </w:rPr>
          <w:t>http://apps.who.int/healthinfo/systems/datacatalog/index.php/catalog/36/download/131</w:t>
        </w:r>
      </w:hyperlink>
    </w:p>
    <w:p w14:paraId="650C01A2" w14:textId="77777777" w:rsidR="009026F8" w:rsidRPr="00D65CC7" w:rsidRDefault="00D65CC7">
      <w:pPr>
        <w:pStyle w:val="BodyText"/>
        <w:spacing w:before="160"/>
        <w:ind w:left="580" w:right="122" w:hanging="480"/>
        <w:rPr>
          <w:rFonts w:asciiTheme="majorHAnsi" w:hAnsiTheme="majorHAnsi"/>
        </w:rPr>
      </w:pPr>
      <w:r w:rsidRPr="00D65CC7">
        <w:rPr>
          <w:rFonts w:asciiTheme="majorHAnsi" w:hAnsiTheme="majorHAnsi"/>
        </w:rPr>
        <w:t>Republic of Zambia Ministry of Health. (2017). Infection Prevention and Control Water Sanitation and Hygiene in Health C</w:t>
      </w:r>
      <w:r w:rsidRPr="00D65CC7">
        <w:rPr>
          <w:rFonts w:asciiTheme="majorHAnsi" w:hAnsiTheme="majorHAnsi"/>
        </w:rPr>
        <w:t>are Facilities: The Minimum Standards.</w:t>
      </w:r>
    </w:p>
    <w:p w14:paraId="18A79273" w14:textId="77777777" w:rsidR="009026F8" w:rsidRPr="00D65CC7" w:rsidRDefault="00D65CC7">
      <w:pPr>
        <w:pStyle w:val="BodyText"/>
        <w:spacing w:before="160"/>
        <w:ind w:left="580" w:right="157" w:hanging="480"/>
        <w:rPr>
          <w:rFonts w:asciiTheme="majorHAnsi" w:hAnsiTheme="majorHAnsi"/>
        </w:rPr>
      </w:pPr>
      <w:r w:rsidRPr="00D65CC7">
        <w:rPr>
          <w:rFonts w:asciiTheme="majorHAnsi" w:hAnsiTheme="majorHAnsi"/>
        </w:rPr>
        <w:t xml:space="preserve">Stephenson, R., Riley, P. L., </w:t>
      </w:r>
      <w:proofErr w:type="spellStart"/>
      <w:r w:rsidRPr="00D65CC7">
        <w:rPr>
          <w:rFonts w:asciiTheme="majorHAnsi" w:hAnsiTheme="majorHAnsi"/>
        </w:rPr>
        <w:t>Ombeki</w:t>
      </w:r>
      <w:proofErr w:type="spellEnd"/>
      <w:r w:rsidRPr="00D65CC7">
        <w:rPr>
          <w:rFonts w:asciiTheme="majorHAnsi" w:hAnsiTheme="majorHAnsi"/>
        </w:rPr>
        <w:t xml:space="preserve">, S., </w:t>
      </w:r>
      <w:proofErr w:type="spellStart"/>
      <w:r w:rsidRPr="00D65CC7">
        <w:rPr>
          <w:rFonts w:asciiTheme="majorHAnsi" w:hAnsiTheme="majorHAnsi"/>
        </w:rPr>
        <w:t>Komolleh</w:t>
      </w:r>
      <w:proofErr w:type="spellEnd"/>
      <w:r w:rsidRPr="00D65CC7">
        <w:rPr>
          <w:rFonts w:asciiTheme="majorHAnsi" w:hAnsiTheme="majorHAnsi"/>
        </w:rPr>
        <w:t>, C., Sibley, L., &amp; Ui C K, A. N. D. R. Q. (2006). Sustained high levels of stored drinking water treatment and retention of hand-washing knowledge in rural Kenyan hou</w:t>
      </w:r>
      <w:r w:rsidRPr="00D65CC7">
        <w:rPr>
          <w:rFonts w:asciiTheme="majorHAnsi" w:hAnsiTheme="majorHAnsi"/>
        </w:rPr>
        <w:t xml:space="preserve">seholds following a clinic-based intervention. </w:t>
      </w:r>
      <w:r w:rsidRPr="00D65CC7">
        <w:rPr>
          <w:rFonts w:asciiTheme="majorHAnsi" w:hAnsiTheme="majorHAnsi"/>
          <w:i/>
        </w:rPr>
        <w:t>Epidemiology and Infection</w:t>
      </w:r>
      <w:r w:rsidRPr="00D65CC7">
        <w:rPr>
          <w:rFonts w:asciiTheme="majorHAnsi" w:hAnsiTheme="majorHAnsi"/>
        </w:rPr>
        <w:t>. https://doi.org/10.1017/S0950268806005954</w:t>
      </w:r>
    </w:p>
    <w:p w14:paraId="6FA9FD26" w14:textId="77777777" w:rsidR="009026F8" w:rsidRPr="00D65CC7" w:rsidRDefault="00D65CC7">
      <w:pPr>
        <w:pStyle w:val="BodyText"/>
        <w:spacing w:before="160"/>
        <w:ind w:left="580" w:hanging="480"/>
        <w:rPr>
          <w:rFonts w:asciiTheme="majorHAnsi" w:hAnsiTheme="majorHAnsi"/>
        </w:rPr>
      </w:pPr>
      <w:r w:rsidRPr="00D65CC7">
        <w:rPr>
          <w:rFonts w:asciiTheme="majorHAnsi" w:hAnsiTheme="majorHAnsi"/>
        </w:rPr>
        <w:t xml:space="preserve">UNICEF and Zambia Institute for Policy Analysis &amp; Research. (2017). Analytical Brief on Social Sector Budget 2018: “A Mirage in the Social </w:t>
      </w:r>
      <w:r w:rsidRPr="00D65CC7">
        <w:rPr>
          <w:rFonts w:asciiTheme="majorHAnsi" w:hAnsiTheme="majorHAnsi"/>
        </w:rPr>
        <w:t>Sector budget,” (October 2017).</w:t>
      </w:r>
    </w:p>
    <w:p w14:paraId="67617D8F" w14:textId="77777777" w:rsidR="009026F8" w:rsidRPr="00D65CC7" w:rsidRDefault="00D65CC7">
      <w:pPr>
        <w:pStyle w:val="BodyText"/>
        <w:spacing w:before="158"/>
        <w:ind w:left="580" w:right="180" w:hanging="480"/>
        <w:jc w:val="both"/>
        <w:rPr>
          <w:rFonts w:asciiTheme="majorHAnsi" w:hAnsiTheme="majorHAnsi"/>
        </w:rPr>
      </w:pPr>
      <w:r w:rsidRPr="00D65CC7">
        <w:rPr>
          <w:rFonts w:asciiTheme="majorHAnsi" w:hAnsiTheme="majorHAnsi"/>
        </w:rPr>
        <w:t>UNICEF and Zambia Institute for Policy Analysis &amp; Research. (2018). Analytical Brief of the</w:t>
      </w:r>
      <w:r w:rsidRPr="00D65CC7">
        <w:rPr>
          <w:rFonts w:asciiTheme="majorHAnsi" w:hAnsiTheme="majorHAnsi"/>
          <w:spacing w:val="-32"/>
        </w:rPr>
        <w:t xml:space="preserve"> </w:t>
      </w:r>
      <w:r w:rsidRPr="00D65CC7">
        <w:rPr>
          <w:rFonts w:asciiTheme="majorHAnsi" w:hAnsiTheme="majorHAnsi"/>
        </w:rPr>
        <w:t>2019 Social Sector Budget: ‘a Call for Fairness and Elimination of Wastage,’ 1–8. Retrieved from https:/</w:t>
      </w:r>
      <w:hyperlink r:id="rId23">
        <w:r w:rsidRPr="00D65CC7">
          <w:rPr>
            <w:rFonts w:asciiTheme="majorHAnsi" w:hAnsiTheme="majorHAnsi"/>
          </w:rPr>
          <w:t>/www.unicef.org/zambia/sites/unicef.org.zambia/files/20</w:t>
        </w:r>
        <w:r w:rsidRPr="00D65CC7">
          <w:rPr>
            <w:rFonts w:asciiTheme="majorHAnsi" w:hAnsiTheme="majorHAnsi"/>
          </w:rPr>
          <w:t>18-10/ANALYTICAL</w:t>
        </w:r>
      </w:hyperlink>
      <w:r w:rsidRPr="00D65CC7">
        <w:rPr>
          <w:rFonts w:asciiTheme="majorHAnsi" w:hAnsiTheme="majorHAnsi"/>
        </w:rPr>
        <w:t xml:space="preserve"> BRIEF OF THE 2019 SOCIAL  SECTOR</w:t>
      </w:r>
      <w:r w:rsidRPr="00D65CC7">
        <w:rPr>
          <w:rFonts w:asciiTheme="majorHAnsi" w:hAnsiTheme="majorHAnsi"/>
          <w:spacing w:val="-16"/>
        </w:rPr>
        <w:t xml:space="preserve"> </w:t>
      </w:r>
      <w:r w:rsidRPr="00D65CC7">
        <w:rPr>
          <w:rFonts w:asciiTheme="majorHAnsi" w:hAnsiTheme="majorHAnsi"/>
        </w:rPr>
        <w:t>BUDGET_Final.pdf</w:t>
      </w:r>
    </w:p>
    <w:p w14:paraId="221AC060" w14:textId="77777777" w:rsidR="009026F8" w:rsidRPr="00D65CC7" w:rsidRDefault="00D65CC7">
      <w:pPr>
        <w:spacing w:before="158"/>
        <w:ind w:left="580" w:hanging="480"/>
        <w:rPr>
          <w:rFonts w:asciiTheme="majorHAnsi" w:hAnsiTheme="majorHAnsi"/>
          <w:sz w:val="24"/>
        </w:rPr>
      </w:pPr>
      <w:r w:rsidRPr="00D65CC7">
        <w:rPr>
          <w:rFonts w:asciiTheme="majorHAnsi" w:hAnsiTheme="majorHAnsi"/>
          <w:sz w:val="24"/>
        </w:rPr>
        <w:t xml:space="preserve">United Nations Children’s Fund, &amp; World Health Organization. (2016). </w:t>
      </w:r>
      <w:r w:rsidRPr="00D65CC7">
        <w:rPr>
          <w:rFonts w:asciiTheme="majorHAnsi" w:hAnsiTheme="majorHAnsi"/>
          <w:i/>
          <w:sz w:val="24"/>
        </w:rPr>
        <w:t>Core questions and indicators for monitoring WASH in health care facilities in the Sustainable Development Goals</w:t>
      </w:r>
      <w:r w:rsidRPr="00D65CC7">
        <w:rPr>
          <w:rFonts w:asciiTheme="majorHAnsi" w:hAnsiTheme="majorHAnsi"/>
          <w:sz w:val="24"/>
        </w:rPr>
        <w:t>. Retrie</w:t>
      </w:r>
      <w:r w:rsidRPr="00D65CC7">
        <w:rPr>
          <w:rFonts w:asciiTheme="majorHAnsi" w:hAnsiTheme="majorHAnsi"/>
          <w:sz w:val="24"/>
        </w:rPr>
        <w:t xml:space="preserve">ved from </w:t>
      </w:r>
      <w:hyperlink r:id="rId24">
        <w:r w:rsidRPr="00D65CC7">
          <w:rPr>
            <w:rFonts w:asciiTheme="majorHAnsi" w:hAnsiTheme="majorHAnsi"/>
            <w:sz w:val="24"/>
          </w:rPr>
          <w:t>http://www.who.int/about/licensing/copyright_form/en/</w:t>
        </w:r>
      </w:hyperlink>
    </w:p>
    <w:p w14:paraId="7752EC27" w14:textId="77777777" w:rsidR="009026F8" w:rsidRPr="00D65CC7" w:rsidRDefault="00D65CC7">
      <w:pPr>
        <w:pStyle w:val="BodyText"/>
        <w:spacing w:before="161"/>
        <w:ind w:left="580" w:hanging="480"/>
        <w:rPr>
          <w:rFonts w:asciiTheme="majorHAnsi" w:hAnsiTheme="majorHAnsi"/>
        </w:rPr>
      </w:pPr>
      <w:r w:rsidRPr="00D65CC7">
        <w:rPr>
          <w:rFonts w:asciiTheme="majorHAnsi" w:hAnsiTheme="majorHAnsi"/>
        </w:rPr>
        <w:t xml:space="preserve">Waddington, H., &amp; </w:t>
      </w:r>
      <w:proofErr w:type="spellStart"/>
      <w:r w:rsidRPr="00D65CC7">
        <w:rPr>
          <w:rFonts w:asciiTheme="majorHAnsi" w:hAnsiTheme="majorHAnsi"/>
        </w:rPr>
        <w:t>Snilstveit</w:t>
      </w:r>
      <w:proofErr w:type="spellEnd"/>
      <w:r w:rsidRPr="00D65CC7">
        <w:rPr>
          <w:rFonts w:asciiTheme="majorHAnsi" w:hAnsiTheme="majorHAnsi"/>
        </w:rPr>
        <w:t>, B. (2009). Effectiveness and sustainability of water, sanitation, and hygiene intervention</w:t>
      </w:r>
      <w:r w:rsidRPr="00D65CC7">
        <w:rPr>
          <w:rFonts w:asciiTheme="majorHAnsi" w:hAnsiTheme="majorHAnsi"/>
        </w:rPr>
        <w:t xml:space="preserve">s in combating </w:t>
      </w:r>
      <w:proofErr w:type="spellStart"/>
      <w:r w:rsidRPr="00D65CC7">
        <w:rPr>
          <w:rFonts w:asciiTheme="majorHAnsi" w:hAnsiTheme="majorHAnsi"/>
        </w:rPr>
        <w:t>diarrhoea</w:t>
      </w:r>
      <w:proofErr w:type="spellEnd"/>
      <w:r w:rsidRPr="00D65CC7">
        <w:rPr>
          <w:rFonts w:asciiTheme="majorHAnsi" w:hAnsiTheme="majorHAnsi"/>
        </w:rPr>
        <w:t xml:space="preserve">. </w:t>
      </w:r>
      <w:r w:rsidRPr="00D65CC7">
        <w:rPr>
          <w:rFonts w:asciiTheme="majorHAnsi" w:hAnsiTheme="majorHAnsi"/>
          <w:i/>
        </w:rPr>
        <w:t>Journal of Development Effectiveness</w:t>
      </w:r>
      <w:r w:rsidRPr="00D65CC7">
        <w:rPr>
          <w:rFonts w:asciiTheme="majorHAnsi" w:hAnsiTheme="majorHAnsi"/>
        </w:rPr>
        <w:t xml:space="preserve">, </w:t>
      </w:r>
      <w:r w:rsidRPr="00D65CC7">
        <w:rPr>
          <w:rFonts w:asciiTheme="majorHAnsi" w:hAnsiTheme="majorHAnsi"/>
          <w:i/>
        </w:rPr>
        <w:t>1</w:t>
      </w:r>
      <w:r w:rsidRPr="00D65CC7">
        <w:rPr>
          <w:rFonts w:asciiTheme="majorHAnsi" w:hAnsiTheme="majorHAnsi"/>
        </w:rPr>
        <w:t>(3), 295–335. https://doi.org/10.1080/19439340903141175</w:t>
      </w:r>
    </w:p>
    <w:p w14:paraId="433A86BC" w14:textId="77777777" w:rsidR="009026F8" w:rsidRPr="00D65CC7" w:rsidRDefault="00D65CC7">
      <w:pPr>
        <w:pStyle w:val="BodyText"/>
        <w:spacing w:before="160"/>
        <w:ind w:left="100"/>
        <w:rPr>
          <w:rFonts w:asciiTheme="majorHAnsi" w:hAnsiTheme="majorHAnsi"/>
        </w:rPr>
      </w:pPr>
      <w:r w:rsidRPr="00D65CC7">
        <w:rPr>
          <w:rFonts w:asciiTheme="majorHAnsi" w:hAnsiTheme="majorHAnsi"/>
        </w:rPr>
        <w:t>WHO/UNICEF JMP Zambia Country Profile: WASH services in health care facilities. (2016).</w:t>
      </w:r>
    </w:p>
    <w:p w14:paraId="374FA9CC" w14:textId="77777777" w:rsidR="009026F8" w:rsidRPr="00D65CC7" w:rsidRDefault="00D65CC7">
      <w:pPr>
        <w:pStyle w:val="BodyText"/>
        <w:ind w:left="580"/>
        <w:rPr>
          <w:rFonts w:asciiTheme="majorHAnsi" w:hAnsiTheme="majorHAnsi"/>
        </w:rPr>
      </w:pPr>
      <w:r w:rsidRPr="00D65CC7">
        <w:rPr>
          <w:rFonts w:asciiTheme="majorHAnsi" w:hAnsiTheme="majorHAnsi"/>
        </w:rPr>
        <w:t>Retrieved July 18, 2019, from https://washdata.org/data/healthcare#!/</w:t>
      </w:r>
    </w:p>
    <w:p w14:paraId="0631C63D" w14:textId="77777777" w:rsidR="009026F8" w:rsidRPr="00D65CC7" w:rsidRDefault="00D65CC7">
      <w:pPr>
        <w:spacing w:before="161"/>
        <w:ind w:left="580" w:right="94" w:hanging="480"/>
        <w:rPr>
          <w:rFonts w:asciiTheme="majorHAnsi" w:hAnsiTheme="majorHAnsi"/>
          <w:sz w:val="24"/>
        </w:rPr>
      </w:pPr>
      <w:r w:rsidRPr="00D65CC7">
        <w:rPr>
          <w:rFonts w:asciiTheme="majorHAnsi" w:hAnsiTheme="majorHAnsi"/>
          <w:sz w:val="24"/>
        </w:rPr>
        <w:t xml:space="preserve">World Health Organization. (2015). </w:t>
      </w:r>
      <w:r w:rsidRPr="00D65CC7">
        <w:rPr>
          <w:rFonts w:asciiTheme="majorHAnsi" w:hAnsiTheme="majorHAnsi"/>
          <w:i/>
          <w:sz w:val="24"/>
        </w:rPr>
        <w:t xml:space="preserve">Water, sanitation and hygiene in health care facilities Status </w:t>
      </w:r>
      <w:r w:rsidRPr="00D65CC7">
        <w:rPr>
          <w:rFonts w:asciiTheme="majorHAnsi" w:hAnsiTheme="majorHAnsi"/>
          <w:i/>
          <w:sz w:val="24"/>
        </w:rPr>
        <w:t>in low-and middle-income countries and way forward</w:t>
      </w:r>
      <w:r w:rsidRPr="00D65CC7">
        <w:rPr>
          <w:rFonts w:asciiTheme="majorHAnsi" w:hAnsiTheme="majorHAnsi"/>
          <w:sz w:val="24"/>
        </w:rPr>
        <w:t xml:space="preserve">. Retrieved from </w:t>
      </w:r>
      <w:hyperlink r:id="rId25">
        <w:r w:rsidRPr="00D65CC7">
          <w:rPr>
            <w:rFonts w:asciiTheme="majorHAnsi" w:hAnsiTheme="majorHAnsi"/>
            <w:sz w:val="24"/>
          </w:rPr>
          <w:t>www.who.int</w:t>
        </w:r>
      </w:hyperlink>
    </w:p>
    <w:p w14:paraId="3E8EBE71" w14:textId="77777777" w:rsidR="009026F8" w:rsidRPr="00D65CC7" w:rsidRDefault="009026F8">
      <w:pPr>
        <w:rPr>
          <w:rFonts w:asciiTheme="majorHAnsi" w:hAnsiTheme="majorHAnsi"/>
          <w:sz w:val="24"/>
        </w:rPr>
        <w:sectPr w:rsidR="009026F8" w:rsidRPr="00D65CC7" w:rsidSect="00D65CC7">
          <w:pgSz w:w="12240" w:h="15840"/>
          <w:pgMar w:top="1400" w:right="1360" w:bottom="280" w:left="1340" w:header="720" w:footer="720" w:gutter="0"/>
          <w:pgBorders w:offsetFrom="page">
            <w:top w:val="single" w:sz="12" w:space="24" w:color="E36C0A" w:themeColor="accent6" w:themeShade="BF"/>
            <w:left w:val="single" w:sz="12" w:space="24" w:color="E36C0A" w:themeColor="accent6" w:themeShade="BF"/>
            <w:bottom w:val="single" w:sz="12" w:space="24" w:color="E36C0A" w:themeColor="accent6" w:themeShade="BF"/>
            <w:right w:val="single" w:sz="12" w:space="24" w:color="E36C0A" w:themeColor="accent6" w:themeShade="BF"/>
          </w:pgBorders>
          <w:cols w:space="720"/>
        </w:sectPr>
      </w:pPr>
    </w:p>
    <w:p w14:paraId="052CDC4E" w14:textId="77777777" w:rsidR="009026F8" w:rsidRPr="00D65CC7" w:rsidRDefault="00D65CC7">
      <w:pPr>
        <w:pStyle w:val="Heading2"/>
        <w:ind w:left="4206" w:right="4203"/>
        <w:jc w:val="center"/>
        <w:rPr>
          <w:rFonts w:asciiTheme="majorHAnsi" w:hAnsiTheme="majorHAnsi"/>
        </w:rPr>
      </w:pPr>
      <w:r w:rsidRPr="00D65CC7">
        <w:rPr>
          <w:rFonts w:asciiTheme="majorHAnsi" w:hAnsiTheme="majorHAnsi"/>
          <w:u w:val="single"/>
        </w:rPr>
        <w:lastRenderedPageBreak/>
        <w:t>Appendix</w:t>
      </w:r>
    </w:p>
    <w:p w14:paraId="250C5B5A" w14:textId="77777777" w:rsidR="009026F8" w:rsidRPr="00D65CC7" w:rsidRDefault="009026F8">
      <w:pPr>
        <w:pStyle w:val="BodyText"/>
        <w:spacing w:before="7"/>
        <w:rPr>
          <w:rFonts w:asciiTheme="majorHAnsi" w:hAnsiTheme="majorHAnsi"/>
          <w:b/>
          <w:sz w:val="10"/>
        </w:rPr>
      </w:pPr>
    </w:p>
    <w:p w14:paraId="66195C51" w14:textId="77777777" w:rsidR="009026F8" w:rsidRPr="00D65CC7" w:rsidRDefault="00D65CC7">
      <w:pPr>
        <w:spacing w:before="56"/>
        <w:ind w:left="100"/>
        <w:rPr>
          <w:rFonts w:asciiTheme="majorHAnsi" w:hAnsiTheme="majorHAnsi"/>
        </w:rPr>
      </w:pPr>
      <w:r w:rsidRPr="00D65CC7">
        <w:rPr>
          <w:rFonts w:asciiTheme="majorHAnsi" w:hAnsiTheme="majorHAnsi"/>
        </w:rPr>
        <w:t xml:space="preserve">A1. JMP core questions for monitoring WASH in HCFs, </w:t>
      </w:r>
      <w:proofErr w:type="spellStart"/>
      <w:r w:rsidRPr="00D65CC7">
        <w:rPr>
          <w:rFonts w:asciiTheme="majorHAnsi" w:hAnsiTheme="majorHAnsi"/>
        </w:rPr>
        <w:t>Njola</w:t>
      </w:r>
      <w:proofErr w:type="spellEnd"/>
      <w:r w:rsidRPr="00D65CC7">
        <w:rPr>
          <w:rFonts w:asciiTheme="majorHAnsi" w:hAnsiTheme="majorHAnsi"/>
        </w:rPr>
        <w:t xml:space="preserve"> Mwanza Clinic, </w:t>
      </w:r>
      <w:proofErr w:type="spellStart"/>
      <w:r w:rsidRPr="00D65CC7">
        <w:rPr>
          <w:rFonts w:asciiTheme="majorHAnsi" w:hAnsiTheme="majorHAnsi"/>
        </w:rPr>
        <w:t>Monze</w:t>
      </w:r>
      <w:proofErr w:type="spellEnd"/>
      <w:r w:rsidRPr="00D65CC7">
        <w:rPr>
          <w:rFonts w:asciiTheme="majorHAnsi" w:hAnsiTheme="majorHAnsi"/>
        </w:rPr>
        <w:t xml:space="preserve"> district</w:t>
      </w:r>
    </w:p>
    <w:p w14:paraId="75F77A58" w14:textId="77777777" w:rsidR="009026F8" w:rsidRPr="00D65CC7" w:rsidRDefault="00D65CC7">
      <w:pPr>
        <w:pStyle w:val="BodyText"/>
        <w:spacing w:before="9"/>
        <w:rPr>
          <w:rFonts w:asciiTheme="majorHAnsi" w:hAnsiTheme="majorHAnsi"/>
          <w:sz w:val="11"/>
        </w:rPr>
      </w:pPr>
      <w:r w:rsidRPr="00D65CC7">
        <w:rPr>
          <w:rFonts w:asciiTheme="majorHAnsi" w:hAnsiTheme="majorHAnsi"/>
          <w:noProof/>
        </w:rPr>
        <w:drawing>
          <wp:anchor distT="0" distB="0" distL="0" distR="0" simplePos="0" relativeHeight="251657216" behindDoc="0" locked="0" layoutInCell="1" allowOverlap="1" wp14:anchorId="04F385BC" wp14:editId="0D5E4202">
            <wp:simplePos x="0" y="0"/>
            <wp:positionH relativeFrom="page">
              <wp:posOffset>914400</wp:posOffset>
            </wp:positionH>
            <wp:positionV relativeFrom="paragraph">
              <wp:posOffset>115859</wp:posOffset>
            </wp:positionV>
            <wp:extent cx="5979566" cy="6017514"/>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6" cstate="print"/>
                    <a:stretch>
                      <a:fillRect/>
                    </a:stretch>
                  </pic:blipFill>
                  <pic:spPr>
                    <a:xfrm>
                      <a:off x="0" y="0"/>
                      <a:ext cx="5979566" cy="6017514"/>
                    </a:xfrm>
                    <a:prstGeom prst="rect">
                      <a:avLst/>
                    </a:prstGeom>
                  </pic:spPr>
                </pic:pic>
              </a:graphicData>
            </a:graphic>
          </wp:anchor>
        </w:drawing>
      </w:r>
    </w:p>
    <w:p w14:paraId="321D89E4" w14:textId="77777777" w:rsidR="009026F8" w:rsidRPr="00D65CC7" w:rsidRDefault="00D65CC7">
      <w:pPr>
        <w:spacing w:before="117" w:line="256" w:lineRule="auto"/>
        <w:ind w:left="100" w:right="278"/>
        <w:rPr>
          <w:rFonts w:asciiTheme="majorHAnsi" w:hAnsiTheme="majorHAnsi"/>
          <w:i/>
        </w:rPr>
      </w:pPr>
      <w:r w:rsidRPr="00D65CC7">
        <w:rPr>
          <w:rFonts w:asciiTheme="majorHAnsi" w:hAnsiTheme="majorHAnsi"/>
          <w:i/>
        </w:rPr>
        <w:t xml:space="preserve">Source: Joint Monitoring </w:t>
      </w:r>
      <w:proofErr w:type="spellStart"/>
      <w:r w:rsidRPr="00D65CC7">
        <w:rPr>
          <w:rFonts w:asciiTheme="majorHAnsi" w:hAnsiTheme="majorHAnsi"/>
          <w:i/>
        </w:rPr>
        <w:t>Pro</w:t>
      </w:r>
      <w:r w:rsidRPr="00D65CC7">
        <w:rPr>
          <w:rFonts w:asciiTheme="majorHAnsi" w:hAnsiTheme="majorHAnsi"/>
          <w:i/>
        </w:rPr>
        <w:t>gramme</w:t>
      </w:r>
      <w:proofErr w:type="spellEnd"/>
      <w:r w:rsidRPr="00D65CC7">
        <w:rPr>
          <w:rFonts w:asciiTheme="majorHAnsi" w:hAnsiTheme="majorHAnsi"/>
          <w:i/>
        </w:rPr>
        <w:t xml:space="preserve"> core questions and indicators for monitoring WASH in health care facilities in the Sustainable Development Goals</w:t>
      </w:r>
    </w:p>
    <w:p w14:paraId="323FB67D" w14:textId="77777777" w:rsidR="009026F8" w:rsidRPr="00D65CC7" w:rsidRDefault="009026F8">
      <w:pPr>
        <w:spacing w:line="256" w:lineRule="auto"/>
        <w:rPr>
          <w:rFonts w:asciiTheme="majorHAnsi" w:hAnsiTheme="majorHAnsi"/>
        </w:rPr>
        <w:sectPr w:rsidR="009026F8" w:rsidRPr="00D65CC7" w:rsidSect="00D65CC7">
          <w:pgSz w:w="12240" w:h="15840"/>
          <w:pgMar w:top="1420" w:right="1340" w:bottom="280" w:left="1340" w:header="720" w:footer="720" w:gutter="0"/>
          <w:pgBorders w:offsetFrom="page">
            <w:top w:val="single" w:sz="12" w:space="24" w:color="E36C0A" w:themeColor="accent6" w:themeShade="BF"/>
            <w:left w:val="single" w:sz="12" w:space="24" w:color="E36C0A" w:themeColor="accent6" w:themeShade="BF"/>
            <w:bottom w:val="single" w:sz="12" w:space="24" w:color="E36C0A" w:themeColor="accent6" w:themeShade="BF"/>
            <w:right w:val="single" w:sz="12" w:space="24" w:color="E36C0A" w:themeColor="accent6" w:themeShade="BF"/>
          </w:pgBorders>
          <w:cols w:space="720"/>
        </w:sectPr>
      </w:pPr>
    </w:p>
    <w:p w14:paraId="514897E6" w14:textId="77777777" w:rsidR="009026F8" w:rsidRPr="00D65CC7" w:rsidRDefault="00D65CC7">
      <w:pPr>
        <w:spacing w:before="39" w:after="19"/>
        <w:ind w:left="100"/>
        <w:rPr>
          <w:rFonts w:asciiTheme="majorHAnsi" w:hAnsiTheme="majorHAnsi"/>
        </w:rPr>
      </w:pPr>
      <w:r w:rsidRPr="00D65CC7">
        <w:rPr>
          <w:rFonts w:asciiTheme="majorHAnsi" w:hAnsiTheme="majorHAnsi"/>
        </w:rPr>
        <w:lastRenderedPageBreak/>
        <w:t xml:space="preserve">A2. JMP core questions for monitoring WASH in HCFs, </w:t>
      </w:r>
      <w:proofErr w:type="spellStart"/>
      <w:r w:rsidRPr="00D65CC7">
        <w:rPr>
          <w:rFonts w:asciiTheme="majorHAnsi" w:hAnsiTheme="majorHAnsi"/>
        </w:rPr>
        <w:t>Chipembele</w:t>
      </w:r>
      <w:proofErr w:type="spellEnd"/>
      <w:r w:rsidRPr="00D65CC7">
        <w:rPr>
          <w:rFonts w:asciiTheme="majorHAnsi" w:hAnsiTheme="majorHAnsi"/>
        </w:rPr>
        <w:t xml:space="preserve"> Health Post, </w:t>
      </w:r>
      <w:proofErr w:type="spellStart"/>
      <w:r w:rsidRPr="00D65CC7">
        <w:rPr>
          <w:rFonts w:asciiTheme="majorHAnsi" w:hAnsiTheme="majorHAnsi"/>
        </w:rPr>
        <w:t>Monze</w:t>
      </w:r>
      <w:proofErr w:type="spellEnd"/>
      <w:r w:rsidRPr="00D65CC7">
        <w:rPr>
          <w:rFonts w:asciiTheme="majorHAnsi" w:hAnsiTheme="majorHAnsi"/>
        </w:rPr>
        <w:t xml:space="preserve"> district</w:t>
      </w:r>
    </w:p>
    <w:p w14:paraId="68F83F20" w14:textId="77777777" w:rsidR="009026F8" w:rsidRPr="00D65CC7" w:rsidRDefault="00D65CC7">
      <w:pPr>
        <w:pStyle w:val="BodyText"/>
        <w:ind w:left="100"/>
        <w:rPr>
          <w:rFonts w:asciiTheme="majorHAnsi" w:hAnsiTheme="majorHAnsi"/>
          <w:sz w:val="20"/>
        </w:rPr>
      </w:pPr>
      <w:r w:rsidRPr="00D65CC7">
        <w:rPr>
          <w:rFonts w:asciiTheme="majorHAnsi" w:hAnsiTheme="majorHAnsi"/>
          <w:noProof/>
          <w:sz w:val="20"/>
        </w:rPr>
        <w:drawing>
          <wp:inline distT="0" distB="0" distL="0" distR="0" wp14:anchorId="74170FDB" wp14:editId="33C82930">
            <wp:extent cx="5930679" cy="6120765"/>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7" cstate="print"/>
                    <a:stretch>
                      <a:fillRect/>
                    </a:stretch>
                  </pic:blipFill>
                  <pic:spPr>
                    <a:xfrm>
                      <a:off x="0" y="0"/>
                      <a:ext cx="5930679" cy="6120765"/>
                    </a:xfrm>
                    <a:prstGeom prst="rect">
                      <a:avLst/>
                    </a:prstGeom>
                  </pic:spPr>
                </pic:pic>
              </a:graphicData>
            </a:graphic>
          </wp:inline>
        </w:drawing>
      </w:r>
    </w:p>
    <w:p w14:paraId="169A9009" w14:textId="77777777" w:rsidR="009026F8" w:rsidRPr="00D65CC7" w:rsidRDefault="009026F8">
      <w:pPr>
        <w:pStyle w:val="BodyText"/>
        <w:spacing w:before="4"/>
        <w:rPr>
          <w:rFonts w:asciiTheme="majorHAnsi" w:hAnsiTheme="majorHAnsi"/>
          <w:sz w:val="18"/>
        </w:rPr>
      </w:pPr>
    </w:p>
    <w:p w14:paraId="429461D7" w14:textId="77777777" w:rsidR="009026F8" w:rsidRPr="00D65CC7" w:rsidRDefault="00D65CC7">
      <w:pPr>
        <w:spacing w:line="256" w:lineRule="auto"/>
        <w:ind w:left="100" w:right="278"/>
        <w:rPr>
          <w:rFonts w:asciiTheme="majorHAnsi" w:hAnsiTheme="majorHAnsi"/>
          <w:i/>
        </w:rPr>
      </w:pPr>
      <w:r w:rsidRPr="00D65CC7">
        <w:rPr>
          <w:rFonts w:asciiTheme="majorHAnsi" w:hAnsiTheme="majorHAnsi"/>
          <w:i/>
        </w:rPr>
        <w:t xml:space="preserve">Source: Joint Monitoring </w:t>
      </w:r>
      <w:proofErr w:type="spellStart"/>
      <w:r w:rsidRPr="00D65CC7">
        <w:rPr>
          <w:rFonts w:asciiTheme="majorHAnsi" w:hAnsiTheme="majorHAnsi"/>
          <w:i/>
        </w:rPr>
        <w:t>Programme</w:t>
      </w:r>
      <w:proofErr w:type="spellEnd"/>
      <w:r w:rsidRPr="00D65CC7">
        <w:rPr>
          <w:rFonts w:asciiTheme="majorHAnsi" w:hAnsiTheme="majorHAnsi"/>
          <w:i/>
        </w:rPr>
        <w:t xml:space="preserve"> core questions and indicators for monitoring WASH in health care facilities in the Sustainable Development Goals</w:t>
      </w:r>
    </w:p>
    <w:p w14:paraId="517A5443" w14:textId="77777777" w:rsidR="009026F8" w:rsidRPr="00D65CC7" w:rsidRDefault="009026F8">
      <w:pPr>
        <w:spacing w:line="256" w:lineRule="auto"/>
        <w:rPr>
          <w:rFonts w:asciiTheme="majorHAnsi" w:hAnsiTheme="majorHAnsi"/>
        </w:rPr>
        <w:sectPr w:rsidR="009026F8" w:rsidRPr="00D65CC7" w:rsidSect="00D65CC7">
          <w:pgSz w:w="12240" w:h="15840"/>
          <w:pgMar w:top="1400" w:right="1340" w:bottom="280" w:left="1340" w:header="720" w:footer="720" w:gutter="0"/>
          <w:pgBorders w:offsetFrom="page">
            <w:top w:val="single" w:sz="12" w:space="24" w:color="E36C0A" w:themeColor="accent6" w:themeShade="BF"/>
            <w:left w:val="single" w:sz="12" w:space="24" w:color="E36C0A" w:themeColor="accent6" w:themeShade="BF"/>
            <w:bottom w:val="single" w:sz="12" w:space="24" w:color="E36C0A" w:themeColor="accent6" w:themeShade="BF"/>
            <w:right w:val="single" w:sz="12" w:space="24" w:color="E36C0A" w:themeColor="accent6" w:themeShade="BF"/>
          </w:pgBorders>
          <w:cols w:space="720"/>
        </w:sectPr>
      </w:pPr>
    </w:p>
    <w:p w14:paraId="5CFF8267" w14:textId="77777777" w:rsidR="009026F8" w:rsidRPr="00D65CC7" w:rsidRDefault="00D65CC7">
      <w:pPr>
        <w:spacing w:before="39"/>
        <w:ind w:left="120"/>
        <w:rPr>
          <w:rFonts w:asciiTheme="majorHAnsi" w:hAnsiTheme="majorHAnsi"/>
        </w:rPr>
      </w:pPr>
      <w:r w:rsidRPr="00D65CC7">
        <w:rPr>
          <w:rFonts w:asciiTheme="majorHAnsi" w:hAnsiTheme="majorHAnsi"/>
        </w:rPr>
        <w:lastRenderedPageBreak/>
        <w:t xml:space="preserve">B1. Additional photographs from </w:t>
      </w:r>
      <w:proofErr w:type="spellStart"/>
      <w:r w:rsidRPr="00D65CC7">
        <w:rPr>
          <w:rFonts w:asciiTheme="majorHAnsi" w:hAnsiTheme="majorHAnsi"/>
        </w:rPr>
        <w:t>Njola</w:t>
      </w:r>
      <w:proofErr w:type="spellEnd"/>
      <w:r w:rsidRPr="00D65CC7">
        <w:rPr>
          <w:rFonts w:asciiTheme="majorHAnsi" w:hAnsiTheme="majorHAnsi"/>
        </w:rPr>
        <w:t xml:space="preserve"> Mwanza Clinic</w:t>
      </w:r>
    </w:p>
    <w:p w14:paraId="513A911E" w14:textId="77777777" w:rsidR="009026F8" w:rsidRPr="00D65CC7" w:rsidRDefault="00D65CC7">
      <w:pPr>
        <w:pStyle w:val="BodyText"/>
        <w:spacing w:before="11"/>
        <w:rPr>
          <w:rFonts w:asciiTheme="majorHAnsi" w:hAnsiTheme="majorHAnsi"/>
          <w:sz w:val="11"/>
        </w:rPr>
      </w:pPr>
      <w:r w:rsidRPr="00D65CC7">
        <w:rPr>
          <w:rFonts w:asciiTheme="majorHAnsi" w:hAnsiTheme="majorHAnsi"/>
        </w:rPr>
        <w:pict w14:anchorId="20E0EE2E">
          <v:group id="_x0000_s1054" style="position:absolute;margin-left:71.75pt;margin-top:9.25pt;width:468.15pt;height:.5pt;z-index:1120;mso-wrap-distance-left:0;mso-wrap-distance-right:0;mso-position-horizontal-relative:page" coordorigin="1435,185" coordsize="9363,10">
            <v:line id="_x0000_s1057" style="position:absolute" from="1440,190" to="6117,190" strokecolor="#c8c8c8" strokeweight=".48pt"/>
            <v:line id="_x0000_s1056" style="position:absolute" from="6117,190" to="6126,190" strokecolor="#c8c8c8" strokeweight=".48pt"/>
            <v:line id="_x0000_s1055" style="position:absolute" from="6126,190" to="10793,190" strokecolor="#c8c8c8" strokeweight=".48pt"/>
            <w10:wrap type="topAndBottom" anchorx="page"/>
          </v:group>
        </w:pict>
      </w:r>
      <w:r w:rsidRPr="00D65CC7">
        <w:rPr>
          <w:rFonts w:asciiTheme="majorHAnsi" w:hAnsiTheme="majorHAnsi"/>
          <w:noProof/>
        </w:rPr>
        <w:drawing>
          <wp:anchor distT="0" distB="0" distL="0" distR="0" simplePos="0" relativeHeight="251663360" behindDoc="0" locked="0" layoutInCell="1" allowOverlap="1" wp14:anchorId="701E2915" wp14:editId="501B0AAE">
            <wp:simplePos x="0" y="0"/>
            <wp:positionH relativeFrom="page">
              <wp:posOffset>1065212</wp:posOffset>
            </wp:positionH>
            <wp:positionV relativeFrom="paragraph">
              <wp:posOffset>309111</wp:posOffset>
            </wp:positionV>
            <wp:extent cx="2685230" cy="2011679"/>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8" cstate="print"/>
                    <a:stretch>
                      <a:fillRect/>
                    </a:stretch>
                  </pic:blipFill>
                  <pic:spPr>
                    <a:xfrm>
                      <a:off x="0" y="0"/>
                      <a:ext cx="2685230" cy="2011679"/>
                    </a:xfrm>
                    <a:prstGeom prst="rect">
                      <a:avLst/>
                    </a:prstGeom>
                  </pic:spPr>
                </pic:pic>
              </a:graphicData>
            </a:graphic>
          </wp:anchor>
        </w:drawing>
      </w:r>
      <w:r w:rsidRPr="00D65CC7">
        <w:rPr>
          <w:rFonts w:asciiTheme="majorHAnsi" w:hAnsiTheme="majorHAnsi"/>
          <w:noProof/>
        </w:rPr>
        <w:drawing>
          <wp:anchor distT="0" distB="0" distL="0" distR="0" simplePos="0" relativeHeight="251669504" behindDoc="0" locked="0" layoutInCell="1" allowOverlap="1" wp14:anchorId="38759F63" wp14:editId="13705B34">
            <wp:simplePos x="0" y="0"/>
            <wp:positionH relativeFrom="page">
              <wp:posOffset>4033773</wp:posOffset>
            </wp:positionH>
            <wp:positionV relativeFrom="paragraph">
              <wp:posOffset>309111</wp:posOffset>
            </wp:positionV>
            <wp:extent cx="2682197" cy="2011679"/>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9" cstate="print"/>
                    <a:stretch>
                      <a:fillRect/>
                    </a:stretch>
                  </pic:blipFill>
                  <pic:spPr>
                    <a:xfrm>
                      <a:off x="0" y="0"/>
                      <a:ext cx="2682197" cy="2011679"/>
                    </a:xfrm>
                    <a:prstGeom prst="rect">
                      <a:avLst/>
                    </a:prstGeom>
                  </pic:spPr>
                </pic:pic>
              </a:graphicData>
            </a:graphic>
          </wp:anchor>
        </w:drawing>
      </w:r>
    </w:p>
    <w:p w14:paraId="4EDE14B9" w14:textId="77777777" w:rsidR="009026F8" w:rsidRPr="00D65CC7" w:rsidRDefault="009026F8">
      <w:pPr>
        <w:pStyle w:val="BodyText"/>
        <w:spacing w:before="4"/>
        <w:rPr>
          <w:rFonts w:asciiTheme="majorHAnsi" w:hAnsiTheme="majorHAnsi"/>
          <w:sz w:val="18"/>
        </w:rPr>
      </w:pPr>
    </w:p>
    <w:p w14:paraId="38CDDB78" w14:textId="77777777" w:rsidR="009026F8" w:rsidRPr="00D65CC7" w:rsidRDefault="00D65CC7">
      <w:pPr>
        <w:pStyle w:val="ListParagraph"/>
        <w:numPr>
          <w:ilvl w:val="5"/>
          <w:numId w:val="3"/>
        </w:numPr>
        <w:tabs>
          <w:tab w:val="left" w:pos="6997"/>
          <w:tab w:val="left" w:pos="6998"/>
        </w:tabs>
        <w:spacing w:after="46"/>
        <w:rPr>
          <w:rFonts w:asciiTheme="majorHAnsi" w:hAnsiTheme="majorHAnsi"/>
          <w:sz w:val="24"/>
        </w:rPr>
      </w:pPr>
      <w:r w:rsidRPr="00D65CC7">
        <w:rPr>
          <w:rFonts w:asciiTheme="majorHAnsi" w:hAnsiTheme="majorHAnsi"/>
          <w:sz w:val="24"/>
        </w:rPr>
        <w:t>(b)</w:t>
      </w:r>
    </w:p>
    <w:p w14:paraId="4C695167" w14:textId="77777777" w:rsidR="009026F8" w:rsidRPr="00D65CC7" w:rsidRDefault="00D65CC7">
      <w:pPr>
        <w:pStyle w:val="BodyText"/>
        <w:ind w:left="101"/>
        <w:rPr>
          <w:rFonts w:asciiTheme="majorHAnsi" w:hAnsiTheme="majorHAnsi"/>
          <w:sz w:val="20"/>
        </w:rPr>
      </w:pPr>
      <w:r w:rsidRPr="00D65CC7">
        <w:rPr>
          <w:rFonts w:asciiTheme="majorHAnsi" w:hAnsiTheme="majorHAnsi"/>
          <w:sz w:val="20"/>
        </w:rPr>
      </w:r>
      <w:r w:rsidRPr="00D65CC7">
        <w:rPr>
          <w:rFonts w:asciiTheme="majorHAnsi" w:hAnsiTheme="majorHAnsi"/>
          <w:sz w:val="20"/>
        </w:rPr>
        <w:pict w14:anchorId="1AEE7B0F">
          <v:group id="_x0000_s1026" style="width:468.85pt;height:426.8pt;mso-position-horizontal-relative:char;mso-position-vertical-relative:line" coordsize="9377,8536">
            <v:rect id="_x0000_s1053" style="position:absolute;left:19;top:10;width:4676;height:3812" fillcolor="#ececec" stroked="f"/>
            <v:rect id="_x0000_s1052" style="position:absolute;left:127;top:10;width:4460;height:293" fillcolor="#ececec" stroked="f"/>
            <v:rect id="_x0000_s1051" style="position:absolute;left:127;top:303;width:4460;height:3183" fillcolor="#ececec" stroked="f"/>
            <v:rect id="_x0000_s1050" style="position:absolute;left:127;top:3485;width:4460;height:336" fillcolor="#ececec" stroked="f"/>
            <v:rect id="_x0000_s1049" style="position:absolute;left:4696;top:10;width:4676;height:3812" fillcolor="#ececec" stroked="f"/>
            <v:rect id="_x0000_s1048" style="position:absolute;left:4804;top:10;width:4460;height:293" fillcolor="#ececec" stroked="f"/>
            <v:rect id="_x0000_s1047" style="position:absolute;left:4804;top:303;width:4460;height:3183" fillcolor="#ececec" stroked="f"/>
            <v:rect id="_x0000_s1046" style="position:absolute;left:4804;top:3485;width:4460;height:336" fillcolor="#ececec" stroked="f"/>
            <v:line id="_x0000_s1045" style="position:absolute" from="19,5" to="4696,5" strokecolor="#c8c8c8" strokeweight=".48pt"/>
            <v:line id="_x0000_s1044" style="position:absolute" from="4696,5" to="4705,5" strokecolor="#c8c8c8" strokeweight=".48pt"/>
            <v:line id="_x0000_s1043" style="position:absolute" from="4705,5" to="9372,5" strokecolor="#c8c8c8" strokeweight=".48pt"/>
            <v:line id="_x0000_s1042" style="position:absolute" from="19,3826" to="4066,3826" strokecolor="#c8c8c8" strokeweight=".48pt"/>
            <v:line id="_x0000_s1041" style="position:absolute" from="4066,3826" to="4076,3826" strokecolor="#c8c8c8" strokeweight=".48pt"/>
            <v:line id="_x0000_s1040" style="position:absolute" from="4076,3826" to="4696,3826" strokecolor="#c8c8c8" strokeweight=".48pt"/>
            <v:line id="_x0000_s1039" style="position:absolute" from="4696,3826" to="4705,3826" strokecolor="#c8c8c8" strokeweight=".48pt"/>
            <v:line id="_x0000_s1038" style="position:absolute" from="4705,3826" to="9372,3826" strokecolor="#c8c8c8" strokeweight=".48pt"/>
            <v:line id="_x0000_s1037" style="position:absolute" from="5,8531" to="4066,8531" strokecolor="#c8c8c8" strokeweight=".48pt"/>
            <v:line id="_x0000_s1036" style="position:absolute" from="4071,3831" to="4071,8526" strokecolor="#e7e6e6" strokeweight=".48pt"/>
            <v:line id="_x0000_s1035" style="position:absolute" from="4066,8531" to="4076,8531" strokecolor="#c8c8c8" strokeweight=".48pt"/>
            <v:line id="_x0000_s1034" style="position:absolute" from="4076,8531" to="9372,8531" strokecolor="#c8c8c8"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256;top:301;width:4185;height:3139">
              <v:imagedata r:id="rId30" o:title=""/>
            </v:shape>
            <v:shape id="_x0000_s1032" type="#_x0000_t75" style="position:absolute;left:4931;top:301;width:4187;height:3139">
              <v:imagedata r:id="rId31" o:title=""/>
            </v:shape>
            <v:shape id="_x0000_s1031" type="#_x0000_t75" style="position:absolute;left:545;top:4143;width:2999;height:4000">
              <v:imagedata r:id="rId32" o:title=""/>
            </v:shape>
            <v:shapetype id="_x0000_t202" coordsize="21600,21600" o:spt="202" path="m,l,21600r21600,l21600,xe">
              <v:stroke joinstyle="miter"/>
              <v:path gradientshapeok="t" o:connecttype="rect"/>
            </v:shapetype>
            <v:shape id="_x0000_s1030" type="#_x0000_t202" style="position:absolute;left:1911;top:8238;width:285;height:240" filled="f" stroked="f">
              <v:textbox inset="0,0,0,0">
                <w:txbxContent>
                  <w:p w14:paraId="35C53BFF" w14:textId="77777777" w:rsidR="009026F8" w:rsidRDefault="00D65CC7">
                    <w:pPr>
                      <w:spacing w:line="240" w:lineRule="exact"/>
                      <w:rPr>
                        <w:sz w:val="24"/>
                      </w:rPr>
                    </w:pPr>
                    <w:r>
                      <w:rPr>
                        <w:sz w:val="24"/>
                      </w:rPr>
                      <w:t>(e)</w:t>
                    </w:r>
                  </w:p>
                </w:txbxContent>
              </v:textbox>
            </v:shape>
            <v:shape id="_x0000_s1029" type="#_x0000_t202" style="position:absolute;left:4071;top:3826;width:5301;height:4705" filled="f" stroked="f">
              <v:textbox inset="0,0,0,0">
                <w:txbxContent>
                  <w:p w14:paraId="6B36D453" w14:textId="77777777" w:rsidR="009026F8" w:rsidRDefault="009026F8">
                    <w:pPr>
                      <w:rPr>
                        <w:sz w:val="28"/>
                      </w:rPr>
                    </w:pPr>
                  </w:p>
                  <w:p w14:paraId="317C6C57" w14:textId="77777777" w:rsidR="009026F8" w:rsidRDefault="00D65CC7">
                    <w:pPr>
                      <w:numPr>
                        <w:ilvl w:val="0"/>
                        <w:numId w:val="2"/>
                      </w:numPr>
                      <w:tabs>
                        <w:tab w:val="left" w:pos="420"/>
                      </w:tabs>
                      <w:spacing w:before="1"/>
                      <w:ind w:hanging="314"/>
                      <w:rPr>
                        <w:sz w:val="24"/>
                      </w:rPr>
                    </w:pPr>
                    <w:r>
                      <w:rPr>
                        <w:sz w:val="24"/>
                      </w:rPr>
                      <w:t>Outside of the outpatient</w:t>
                    </w:r>
                    <w:r>
                      <w:rPr>
                        <w:spacing w:val="-19"/>
                        <w:sz w:val="24"/>
                      </w:rPr>
                      <w:t xml:space="preserve"> </w:t>
                    </w:r>
                    <w:r>
                      <w:rPr>
                        <w:sz w:val="24"/>
                      </w:rPr>
                      <w:t>department</w:t>
                    </w:r>
                  </w:p>
                  <w:p w14:paraId="0D550692" w14:textId="77777777" w:rsidR="009026F8" w:rsidRDefault="00D65CC7">
                    <w:pPr>
                      <w:numPr>
                        <w:ilvl w:val="0"/>
                        <w:numId w:val="2"/>
                      </w:numPr>
                      <w:tabs>
                        <w:tab w:val="left" w:pos="432"/>
                      </w:tabs>
                      <w:spacing w:before="120"/>
                      <w:ind w:left="431" w:hanging="326"/>
                      <w:rPr>
                        <w:sz w:val="24"/>
                      </w:rPr>
                    </w:pPr>
                    <w:r>
                      <w:rPr>
                        <w:sz w:val="24"/>
                      </w:rPr>
                      <w:t>Consultation</w:t>
                    </w:r>
                    <w:r>
                      <w:rPr>
                        <w:spacing w:val="-7"/>
                        <w:sz w:val="24"/>
                      </w:rPr>
                      <w:t xml:space="preserve"> </w:t>
                    </w:r>
                    <w:r>
                      <w:rPr>
                        <w:sz w:val="24"/>
                      </w:rPr>
                      <w:t>room</w:t>
                    </w:r>
                  </w:p>
                  <w:p w14:paraId="11E9D506" w14:textId="77777777" w:rsidR="009026F8" w:rsidRDefault="00D65CC7">
                    <w:pPr>
                      <w:numPr>
                        <w:ilvl w:val="0"/>
                        <w:numId w:val="2"/>
                      </w:numPr>
                      <w:tabs>
                        <w:tab w:val="left" w:pos="406"/>
                      </w:tabs>
                      <w:spacing w:before="120"/>
                      <w:ind w:left="405" w:hanging="300"/>
                      <w:rPr>
                        <w:sz w:val="24"/>
                      </w:rPr>
                    </w:pPr>
                    <w:r>
                      <w:rPr>
                        <w:sz w:val="24"/>
                      </w:rPr>
                      <w:t>Used VIP latrines in the</w:t>
                    </w:r>
                    <w:r>
                      <w:rPr>
                        <w:spacing w:val="-9"/>
                        <w:sz w:val="24"/>
                      </w:rPr>
                      <w:t xml:space="preserve"> </w:t>
                    </w:r>
                    <w:r>
                      <w:rPr>
                        <w:sz w:val="24"/>
                      </w:rPr>
                      <w:t>backyard</w:t>
                    </w:r>
                  </w:p>
                  <w:p w14:paraId="529E13AE" w14:textId="77777777" w:rsidR="009026F8" w:rsidRDefault="00D65CC7">
                    <w:pPr>
                      <w:numPr>
                        <w:ilvl w:val="0"/>
                        <w:numId w:val="2"/>
                      </w:numPr>
                      <w:tabs>
                        <w:tab w:val="left" w:pos="432"/>
                      </w:tabs>
                      <w:spacing w:before="120"/>
                      <w:ind w:left="431" w:hanging="326"/>
                      <w:rPr>
                        <w:sz w:val="24"/>
                      </w:rPr>
                    </w:pPr>
                    <w:r>
                      <w:rPr>
                        <w:sz w:val="24"/>
                      </w:rPr>
                      <w:t>Outside of the patient</w:t>
                    </w:r>
                    <w:r>
                      <w:rPr>
                        <w:spacing w:val="-16"/>
                        <w:sz w:val="24"/>
                      </w:rPr>
                      <w:t xml:space="preserve"> </w:t>
                    </w:r>
                    <w:r>
                      <w:rPr>
                        <w:sz w:val="24"/>
                      </w:rPr>
                      <w:t>toilets</w:t>
                    </w:r>
                  </w:p>
                  <w:p w14:paraId="1565E583" w14:textId="77777777" w:rsidR="009026F8" w:rsidRDefault="00D65CC7">
                    <w:pPr>
                      <w:numPr>
                        <w:ilvl w:val="0"/>
                        <w:numId w:val="2"/>
                      </w:numPr>
                      <w:tabs>
                        <w:tab w:val="left" w:pos="425"/>
                      </w:tabs>
                      <w:spacing w:before="120"/>
                      <w:ind w:left="424" w:hanging="319"/>
                      <w:rPr>
                        <w:sz w:val="24"/>
                      </w:rPr>
                    </w:pPr>
                    <w:r>
                      <w:rPr>
                        <w:sz w:val="24"/>
                      </w:rPr>
                      <w:t>Hand washing sign inside the consultation</w:t>
                    </w:r>
                    <w:r>
                      <w:rPr>
                        <w:spacing w:val="-23"/>
                        <w:sz w:val="24"/>
                      </w:rPr>
                      <w:t xml:space="preserve"> </w:t>
                    </w:r>
                    <w:r>
                      <w:rPr>
                        <w:sz w:val="24"/>
                      </w:rPr>
                      <w:t>room</w:t>
                    </w:r>
                  </w:p>
                </w:txbxContent>
              </v:textbox>
            </v:shape>
            <v:shape id="_x0000_s1028" type="#_x0000_t202" style="position:absolute;left:2233;top:3533;width:265;height:240" filled="f" stroked="f">
              <v:textbox inset="0,0,0,0">
                <w:txbxContent>
                  <w:p w14:paraId="251F049B" w14:textId="77777777" w:rsidR="009026F8" w:rsidRDefault="00D65CC7">
                    <w:pPr>
                      <w:spacing w:line="240" w:lineRule="exact"/>
                      <w:rPr>
                        <w:sz w:val="24"/>
                      </w:rPr>
                    </w:pPr>
                    <w:r>
                      <w:rPr>
                        <w:sz w:val="24"/>
                      </w:rPr>
                      <w:t>(c)</w:t>
                    </w:r>
                  </w:p>
                </w:txbxContent>
              </v:textbox>
            </v:shape>
            <v:shape id="_x0000_s1027" type="#_x0000_t202" style="position:absolute;left:6897;top:3533;width:292;height:240" filled="f" stroked="f">
              <v:textbox inset="0,0,0,0">
                <w:txbxContent>
                  <w:p w14:paraId="594BB8CA" w14:textId="77777777" w:rsidR="009026F8" w:rsidRDefault="00D65CC7">
                    <w:pPr>
                      <w:spacing w:line="240" w:lineRule="exact"/>
                      <w:rPr>
                        <w:sz w:val="24"/>
                      </w:rPr>
                    </w:pPr>
                    <w:r>
                      <w:rPr>
                        <w:sz w:val="24"/>
                      </w:rPr>
                      <w:t>(d)</w:t>
                    </w:r>
                  </w:p>
                </w:txbxContent>
              </v:textbox>
            </v:shape>
            <w10:anchorlock/>
          </v:group>
        </w:pict>
      </w:r>
    </w:p>
    <w:p w14:paraId="7F64A8D7" w14:textId="77777777" w:rsidR="009026F8" w:rsidRPr="00D65CC7" w:rsidRDefault="009026F8">
      <w:pPr>
        <w:rPr>
          <w:rFonts w:asciiTheme="majorHAnsi" w:hAnsiTheme="majorHAnsi"/>
          <w:sz w:val="20"/>
        </w:rPr>
        <w:sectPr w:rsidR="009026F8" w:rsidRPr="00D65CC7" w:rsidSect="00D65CC7">
          <w:pgSz w:w="12240" w:h="15840"/>
          <w:pgMar w:top="1400" w:right="1340" w:bottom="280" w:left="1320" w:header="720" w:footer="720" w:gutter="0"/>
          <w:pgBorders w:offsetFrom="page">
            <w:top w:val="single" w:sz="12" w:space="24" w:color="E36C0A" w:themeColor="accent6" w:themeShade="BF"/>
            <w:left w:val="single" w:sz="12" w:space="24" w:color="E36C0A" w:themeColor="accent6" w:themeShade="BF"/>
            <w:bottom w:val="single" w:sz="12" w:space="24" w:color="E36C0A" w:themeColor="accent6" w:themeShade="BF"/>
            <w:right w:val="single" w:sz="12" w:space="24" w:color="E36C0A" w:themeColor="accent6" w:themeShade="BF"/>
          </w:pgBorders>
          <w:cols w:space="720"/>
        </w:sectPr>
      </w:pPr>
    </w:p>
    <w:p w14:paraId="53AE4ACC" w14:textId="77777777" w:rsidR="009026F8" w:rsidRPr="00D65CC7" w:rsidRDefault="00D65CC7">
      <w:pPr>
        <w:spacing w:before="39"/>
        <w:ind w:left="120"/>
        <w:rPr>
          <w:rFonts w:asciiTheme="majorHAnsi" w:hAnsiTheme="majorHAnsi"/>
        </w:rPr>
      </w:pPr>
      <w:r w:rsidRPr="00D65CC7">
        <w:rPr>
          <w:rFonts w:asciiTheme="majorHAnsi" w:hAnsiTheme="majorHAnsi"/>
        </w:rPr>
        <w:lastRenderedPageBreak/>
        <w:t xml:space="preserve">B2. Additional photographs from </w:t>
      </w:r>
      <w:proofErr w:type="spellStart"/>
      <w:r w:rsidRPr="00D65CC7">
        <w:rPr>
          <w:rFonts w:asciiTheme="majorHAnsi" w:hAnsiTheme="majorHAnsi"/>
        </w:rPr>
        <w:t>Chipembele</w:t>
      </w:r>
      <w:proofErr w:type="spellEnd"/>
      <w:r w:rsidRPr="00D65CC7">
        <w:rPr>
          <w:rFonts w:asciiTheme="majorHAnsi" w:hAnsiTheme="majorHAnsi"/>
        </w:rPr>
        <w:t xml:space="preserve"> Health Post</w:t>
      </w:r>
    </w:p>
    <w:p w14:paraId="60785657" w14:textId="77777777" w:rsidR="009026F8" w:rsidRPr="00D65CC7" w:rsidRDefault="009026F8">
      <w:pPr>
        <w:pStyle w:val="BodyText"/>
        <w:spacing w:before="9"/>
        <w:rPr>
          <w:rFonts w:asciiTheme="majorHAnsi" w:hAnsiTheme="majorHAnsi"/>
          <w:sz w:val="14"/>
        </w:rPr>
      </w:pPr>
    </w:p>
    <w:tbl>
      <w:tblPr>
        <w:tblW w:w="0" w:type="auto"/>
        <w:tblInd w:w="115"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left w:w="0" w:type="dxa"/>
          <w:right w:w="0" w:type="dxa"/>
        </w:tblCellMar>
        <w:tblLook w:val="01E0" w:firstRow="1" w:lastRow="1" w:firstColumn="1" w:lastColumn="1" w:noHBand="0" w:noVBand="0"/>
      </w:tblPr>
      <w:tblGrid>
        <w:gridCol w:w="4676"/>
        <w:gridCol w:w="4676"/>
      </w:tblGrid>
      <w:tr w:rsidR="009026F8" w:rsidRPr="00D65CC7" w14:paraId="1F3836BB" w14:textId="77777777">
        <w:trPr>
          <w:trHeight w:hRule="exact" w:val="3802"/>
        </w:trPr>
        <w:tc>
          <w:tcPr>
            <w:tcW w:w="4676" w:type="dxa"/>
            <w:tcBorders>
              <w:left w:val="nil"/>
              <w:right w:val="nil"/>
            </w:tcBorders>
          </w:tcPr>
          <w:p w14:paraId="03952678" w14:textId="77777777" w:rsidR="009026F8" w:rsidRPr="00D65CC7" w:rsidRDefault="009026F8">
            <w:pPr>
              <w:pStyle w:val="TableParagraph"/>
              <w:spacing w:before="7" w:after="1"/>
              <w:rPr>
                <w:rFonts w:asciiTheme="majorHAnsi" w:hAnsiTheme="majorHAnsi"/>
                <w:sz w:val="24"/>
              </w:rPr>
            </w:pPr>
          </w:p>
          <w:p w14:paraId="0BF17B6D" w14:textId="77777777" w:rsidR="009026F8" w:rsidRPr="00D65CC7" w:rsidRDefault="00D65CC7">
            <w:pPr>
              <w:pStyle w:val="TableParagraph"/>
              <w:ind w:left="233"/>
              <w:rPr>
                <w:rFonts w:asciiTheme="majorHAnsi" w:hAnsiTheme="majorHAnsi"/>
                <w:sz w:val="20"/>
              </w:rPr>
            </w:pPr>
            <w:r w:rsidRPr="00D65CC7">
              <w:rPr>
                <w:rFonts w:asciiTheme="majorHAnsi" w:hAnsiTheme="majorHAnsi"/>
                <w:noProof/>
                <w:sz w:val="20"/>
              </w:rPr>
              <w:drawing>
                <wp:inline distT="0" distB="0" distL="0" distR="0" wp14:anchorId="49F3B9C0" wp14:editId="2629E9A5">
                  <wp:extent cx="2682799" cy="2007488"/>
                  <wp:effectExtent l="0" t="0" r="0" b="0"/>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33" cstate="print"/>
                          <a:stretch>
                            <a:fillRect/>
                          </a:stretch>
                        </pic:blipFill>
                        <pic:spPr>
                          <a:xfrm>
                            <a:off x="0" y="0"/>
                            <a:ext cx="2682799" cy="2007488"/>
                          </a:xfrm>
                          <a:prstGeom prst="rect">
                            <a:avLst/>
                          </a:prstGeom>
                        </pic:spPr>
                      </pic:pic>
                    </a:graphicData>
                  </a:graphic>
                </wp:inline>
              </w:drawing>
            </w:r>
          </w:p>
          <w:p w14:paraId="4A18B00E" w14:textId="77777777" w:rsidR="009026F8" w:rsidRPr="00D65CC7" w:rsidRDefault="00D65CC7">
            <w:pPr>
              <w:pStyle w:val="TableParagraph"/>
              <w:ind w:right="2207"/>
              <w:jc w:val="right"/>
              <w:rPr>
                <w:rFonts w:asciiTheme="majorHAnsi" w:hAnsiTheme="majorHAnsi"/>
                <w:sz w:val="24"/>
              </w:rPr>
            </w:pPr>
            <w:r w:rsidRPr="00D65CC7">
              <w:rPr>
                <w:rFonts w:asciiTheme="majorHAnsi" w:hAnsiTheme="majorHAnsi"/>
                <w:sz w:val="24"/>
              </w:rPr>
              <w:t>(a)</w:t>
            </w:r>
          </w:p>
        </w:tc>
        <w:tc>
          <w:tcPr>
            <w:tcW w:w="4676" w:type="dxa"/>
            <w:tcBorders>
              <w:left w:val="nil"/>
              <w:right w:val="nil"/>
            </w:tcBorders>
          </w:tcPr>
          <w:p w14:paraId="3026F06A" w14:textId="77777777" w:rsidR="009026F8" w:rsidRPr="00D65CC7" w:rsidRDefault="009026F8">
            <w:pPr>
              <w:pStyle w:val="TableParagraph"/>
              <w:spacing w:before="1"/>
              <w:rPr>
                <w:rFonts w:asciiTheme="majorHAnsi" w:hAnsiTheme="majorHAnsi"/>
                <w:sz w:val="24"/>
              </w:rPr>
            </w:pPr>
          </w:p>
          <w:p w14:paraId="60E1D87D" w14:textId="77777777" w:rsidR="009026F8" w:rsidRPr="00D65CC7" w:rsidRDefault="00D65CC7">
            <w:pPr>
              <w:pStyle w:val="TableParagraph"/>
              <w:ind w:left="235"/>
              <w:rPr>
                <w:rFonts w:asciiTheme="majorHAnsi" w:hAnsiTheme="majorHAnsi"/>
                <w:sz w:val="20"/>
              </w:rPr>
            </w:pPr>
            <w:r w:rsidRPr="00D65CC7">
              <w:rPr>
                <w:rFonts w:asciiTheme="majorHAnsi" w:hAnsiTheme="majorHAnsi"/>
                <w:noProof/>
                <w:sz w:val="20"/>
              </w:rPr>
              <w:drawing>
                <wp:inline distT="0" distB="0" distL="0" distR="0" wp14:anchorId="30F53230" wp14:editId="49932DB5">
                  <wp:extent cx="2622323" cy="1965959"/>
                  <wp:effectExtent l="0" t="0" r="0" b="0"/>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34" cstate="print"/>
                          <a:stretch>
                            <a:fillRect/>
                          </a:stretch>
                        </pic:blipFill>
                        <pic:spPr>
                          <a:xfrm>
                            <a:off x="0" y="0"/>
                            <a:ext cx="2622323" cy="1965959"/>
                          </a:xfrm>
                          <a:prstGeom prst="rect">
                            <a:avLst/>
                          </a:prstGeom>
                        </pic:spPr>
                      </pic:pic>
                    </a:graphicData>
                  </a:graphic>
                </wp:inline>
              </w:drawing>
            </w:r>
          </w:p>
          <w:p w14:paraId="533B2646" w14:textId="77777777" w:rsidR="009026F8" w:rsidRPr="00D65CC7" w:rsidRDefault="00D65CC7">
            <w:pPr>
              <w:pStyle w:val="TableParagraph"/>
              <w:spacing w:before="44"/>
              <w:ind w:left="2181" w:right="2182"/>
              <w:jc w:val="center"/>
              <w:rPr>
                <w:rFonts w:asciiTheme="majorHAnsi" w:hAnsiTheme="majorHAnsi"/>
                <w:sz w:val="24"/>
              </w:rPr>
            </w:pPr>
            <w:r w:rsidRPr="00D65CC7">
              <w:rPr>
                <w:rFonts w:asciiTheme="majorHAnsi" w:hAnsiTheme="majorHAnsi"/>
                <w:sz w:val="24"/>
              </w:rPr>
              <w:t>(b)</w:t>
            </w:r>
          </w:p>
        </w:tc>
      </w:tr>
      <w:tr w:rsidR="009026F8" w:rsidRPr="00D65CC7" w14:paraId="3DD2CA05" w14:textId="77777777">
        <w:trPr>
          <w:trHeight w:hRule="exact" w:val="3778"/>
        </w:trPr>
        <w:tc>
          <w:tcPr>
            <w:tcW w:w="4676" w:type="dxa"/>
            <w:tcBorders>
              <w:left w:val="nil"/>
              <w:right w:val="nil"/>
            </w:tcBorders>
            <w:shd w:val="clear" w:color="auto" w:fill="ECECEC"/>
          </w:tcPr>
          <w:p w14:paraId="4A985B9B" w14:textId="77777777" w:rsidR="009026F8" w:rsidRPr="00D65CC7" w:rsidRDefault="009026F8">
            <w:pPr>
              <w:pStyle w:val="TableParagraph"/>
              <w:spacing w:before="10" w:after="1"/>
              <w:rPr>
                <w:rFonts w:asciiTheme="majorHAnsi" w:hAnsiTheme="majorHAnsi"/>
                <w:sz w:val="23"/>
              </w:rPr>
            </w:pPr>
          </w:p>
          <w:p w14:paraId="51FF2193" w14:textId="77777777" w:rsidR="009026F8" w:rsidRPr="00D65CC7" w:rsidRDefault="00D65CC7">
            <w:pPr>
              <w:pStyle w:val="TableParagraph"/>
              <w:ind w:left="237"/>
              <w:rPr>
                <w:rFonts w:asciiTheme="majorHAnsi" w:hAnsiTheme="majorHAnsi"/>
                <w:sz w:val="20"/>
              </w:rPr>
            </w:pPr>
            <w:r w:rsidRPr="00D65CC7">
              <w:rPr>
                <w:rFonts w:asciiTheme="majorHAnsi" w:hAnsiTheme="majorHAnsi"/>
                <w:noProof/>
                <w:sz w:val="20"/>
              </w:rPr>
              <w:drawing>
                <wp:inline distT="0" distB="0" distL="0" distR="0" wp14:anchorId="2E4D6387" wp14:editId="69F005A9">
                  <wp:extent cx="2622323" cy="1965960"/>
                  <wp:effectExtent l="0" t="0" r="0" b="0"/>
                  <wp:docPr id="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35" cstate="print"/>
                          <a:stretch>
                            <a:fillRect/>
                          </a:stretch>
                        </pic:blipFill>
                        <pic:spPr>
                          <a:xfrm>
                            <a:off x="0" y="0"/>
                            <a:ext cx="2622323" cy="1965960"/>
                          </a:xfrm>
                          <a:prstGeom prst="rect">
                            <a:avLst/>
                          </a:prstGeom>
                        </pic:spPr>
                      </pic:pic>
                    </a:graphicData>
                  </a:graphic>
                </wp:inline>
              </w:drawing>
            </w:r>
          </w:p>
          <w:p w14:paraId="43B7DD31" w14:textId="77777777" w:rsidR="009026F8" w:rsidRPr="00D65CC7" w:rsidRDefault="00D65CC7">
            <w:pPr>
              <w:pStyle w:val="TableParagraph"/>
              <w:spacing w:before="44"/>
              <w:ind w:right="2216"/>
              <w:jc w:val="right"/>
              <w:rPr>
                <w:rFonts w:asciiTheme="majorHAnsi" w:hAnsiTheme="majorHAnsi"/>
                <w:sz w:val="24"/>
              </w:rPr>
            </w:pPr>
            <w:r w:rsidRPr="00D65CC7">
              <w:rPr>
                <w:rFonts w:asciiTheme="majorHAnsi" w:hAnsiTheme="majorHAnsi"/>
                <w:sz w:val="24"/>
              </w:rPr>
              <w:t>(c)</w:t>
            </w:r>
          </w:p>
        </w:tc>
        <w:tc>
          <w:tcPr>
            <w:tcW w:w="4676" w:type="dxa"/>
            <w:tcBorders>
              <w:left w:val="nil"/>
              <w:right w:val="nil"/>
            </w:tcBorders>
            <w:shd w:val="clear" w:color="auto" w:fill="ECECEC"/>
          </w:tcPr>
          <w:p w14:paraId="7FAD8401" w14:textId="77777777" w:rsidR="009026F8" w:rsidRPr="00D65CC7" w:rsidRDefault="009026F8">
            <w:pPr>
              <w:pStyle w:val="TableParagraph"/>
              <w:spacing w:before="10" w:after="1"/>
              <w:rPr>
                <w:rFonts w:asciiTheme="majorHAnsi" w:hAnsiTheme="majorHAnsi"/>
                <w:sz w:val="23"/>
              </w:rPr>
            </w:pPr>
          </w:p>
          <w:p w14:paraId="3EAE0716" w14:textId="77777777" w:rsidR="009026F8" w:rsidRPr="00D65CC7" w:rsidRDefault="00D65CC7">
            <w:pPr>
              <w:pStyle w:val="TableParagraph"/>
              <w:ind w:left="235"/>
              <w:rPr>
                <w:rFonts w:asciiTheme="majorHAnsi" w:hAnsiTheme="majorHAnsi"/>
                <w:sz w:val="20"/>
              </w:rPr>
            </w:pPr>
            <w:r w:rsidRPr="00D65CC7">
              <w:rPr>
                <w:rFonts w:asciiTheme="majorHAnsi" w:hAnsiTheme="majorHAnsi"/>
                <w:noProof/>
                <w:sz w:val="20"/>
              </w:rPr>
              <w:drawing>
                <wp:inline distT="0" distB="0" distL="0" distR="0" wp14:anchorId="38161982" wp14:editId="42DD6665">
                  <wp:extent cx="2622323" cy="1965960"/>
                  <wp:effectExtent l="0" t="0" r="0" b="0"/>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36" cstate="print"/>
                          <a:stretch>
                            <a:fillRect/>
                          </a:stretch>
                        </pic:blipFill>
                        <pic:spPr>
                          <a:xfrm>
                            <a:off x="0" y="0"/>
                            <a:ext cx="2622323" cy="1965960"/>
                          </a:xfrm>
                          <a:prstGeom prst="rect">
                            <a:avLst/>
                          </a:prstGeom>
                        </pic:spPr>
                      </pic:pic>
                    </a:graphicData>
                  </a:graphic>
                </wp:inline>
              </w:drawing>
            </w:r>
          </w:p>
          <w:p w14:paraId="3552A00C" w14:textId="77777777" w:rsidR="009026F8" w:rsidRPr="00D65CC7" w:rsidRDefault="00D65CC7">
            <w:pPr>
              <w:pStyle w:val="TableParagraph"/>
              <w:spacing w:before="44"/>
              <w:ind w:left="2181" w:right="2182"/>
              <w:jc w:val="center"/>
              <w:rPr>
                <w:rFonts w:asciiTheme="majorHAnsi" w:hAnsiTheme="majorHAnsi"/>
                <w:sz w:val="24"/>
              </w:rPr>
            </w:pPr>
            <w:r w:rsidRPr="00D65CC7">
              <w:rPr>
                <w:rFonts w:asciiTheme="majorHAnsi" w:hAnsiTheme="majorHAnsi"/>
                <w:sz w:val="24"/>
              </w:rPr>
              <w:t>(d)</w:t>
            </w:r>
          </w:p>
        </w:tc>
      </w:tr>
      <w:tr w:rsidR="009026F8" w:rsidRPr="00D65CC7" w14:paraId="3CBBBA11" w14:textId="77777777">
        <w:trPr>
          <w:trHeight w:hRule="exact" w:val="3783"/>
        </w:trPr>
        <w:tc>
          <w:tcPr>
            <w:tcW w:w="4676" w:type="dxa"/>
            <w:tcBorders>
              <w:left w:val="nil"/>
              <w:right w:val="single" w:sz="4" w:space="0" w:color="E7E6E6"/>
            </w:tcBorders>
          </w:tcPr>
          <w:p w14:paraId="5A9CFD9A" w14:textId="77777777" w:rsidR="009026F8" w:rsidRPr="00D65CC7" w:rsidRDefault="009026F8">
            <w:pPr>
              <w:pStyle w:val="TableParagraph"/>
              <w:spacing w:before="11" w:after="1"/>
              <w:rPr>
                <w:rFonts w:asciiTheme="majorHAnsi" w:hAnsiTheme="majorHAnsi"/>
                <w:sz w:val="23"/>
              </w:rPr>
            </w:pPr>
          </w:p>
          <w:p w14:paraId="53B9EA57" w14:textId="77777777" w:rsidR="009026F8" w:rsidRPr="00D65CC7" w:rsidRDefault="00D65CC7">
            <w:pPr>
              <w:pStyle w:val="TableParagraph"/>
              <w:ind w:left="237"/>
              <w:rPr>
                <w:rFonts w:asciiTheme="majorHAnsi" w:hAnsiTheme="majorHAnsi"/>
                <w:sz w:val="20"/>
              </w:rPr>
            </w:pPr>
            <w:r w:rsidRPr="00D65CC7">
              <w:rPr>
                <w:rFonts w:asciiTheme="majorHAnsi" w:hAnsiTheme="majorHAnsi"/>
                <w:noProof/>
                <w:sz w:val="20"/>
              </w:rPr>
              <w:drawing>
                <wp:inline distT="0" distB="0" distL="0" distR="0" wp14:anchorId="42AE062F" wp14:editId="29301C95">
                  <wp:extent cx="2677717" cy="2007489"/>
                  <wp:effectExtent l="0" t="0" r="0" b="0"/>
                  <wp:docPr id="3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37" cstate="print"/>
                          <a:stretch>
                            <a:fillRect/>
                          </a:stretch>
                        </pic:blipFill>
                        <pic:spPr>
                          <a:xfrm>
                            <a:off x="0" y="0"/>
                            <a:ext cx="2677717" cy="2007489"/>
                          </a:xfrm>
                          <a:prstGeom prst="rect">
                            <a:avLst/>
                          </a:prstGeom>
                        </pic:spPr>
                      </pic:pic>
                    </a:graphicData>
                  </a:graphic>
                </wp:inline>
              </w:drawing>
            </w:r>
          </w:p>
          <w:p w14:paraId="1E5FECF1" w14:textId="77777777" w:rsidR="009026F8" w:rsidRPr="00D65CC7" w:rsidRDefault="00D65CC7">
            <w:pPr>
              <w:pStyle w:val="TableParagraph"/>
              <w:ind w:right="2198"/>
              <w:jc w:val="right"/>
              <w:rPr>
                <w:rFonts w:asciiTheme="majorHAnsi" w:hAnsiTheme="majorHAnsi"/>
                <w:sz w:val="24"/>
              </w:rPr>
            </w:pPr>
            <w:r w:rsidRPr="00D65CC7">
              <w:rPr>
                <w:rFonts w:asciiTheme="majorHAnsi" w:hAnsiTheme="majorHAnsi"/>
                <w:sz w:val="24"/>
              </w:rPr>
              <w:t>(e)</w:t>
            </w:r>
          </w:p>
        </w:tc>
        <w:tc>
          <w:tcPr>
            <w:tcW w:w="4676" w:type="dxa"/>
            <w:tcBorders>
              <w:left w:val="single" w:sz="4" w:space="0" w:color="E7E6E6"/>
              <w:right w:val="nil"/>
            </w:tcBorders>
          </w:tcPr>
          <w:p w14:paraId="61118B27" w14:textId="77777777" w:rsidR="009026F8" w:rsidRPr="00D65CC7" w:rsidRDefault="009026F8">
            <w:pPr>
              <w:pStyle w:val="TableParagraph"/>
              <w:spacing w:before="9"/>
              <w:rPr>
                <w:rFonts w:asciiTheme="majorHAnsi" w:hAnsiTheme="majorHAnsi"/>
                <w:sz w:val="33"/>
              </w:rPr>
            </w:pPr>
          </w:p>
          <w:p w14:paraId="79143A72" w14:textId="77777777" w:rsidR="009026F8" w:rsidRPr="00D65CC7" w:rsidRDefault="00D65CC7">
            <w:pPr>
              <w:pStyle w:val="TableParagraph"/>
              <w:numPr>
                <w:ilvl w:val="0"/>
                <w:numId w:val="1"/>
              </w:numPr>
              <w:tabs>
                <w:tab w:val="left" w:pos="418"/>
              </w:tabs>
              <w:ind w:hanging="314"/>
              <w:rPr>
                <w:rFonts w:asciiTheme="majorHAnsi" w:hAnsiTheme="majorHAnsi"/>
                <w:sz w:val="24"/>
              </w:rPr>
            </w:pPr>
            <w:r w:rsidRPr="00D65CC7">
              <w:rPr>
                <w:rFonts w:asciiTheme="majorHAnsi" w:hAnsiTheme="majorHAnsi"/>
                <w:sz w:val="24"/>
              </w:rPr>
              <w:t>Outside of the</w:t>
            </w:r>
            <w:r w:rsidRPr="00D65CC7">
              <w:rPr>
                <w:rFonts w:asciiTheme="majorHAnsi" w:hAnsiTheme="majorHAnsi"/>
                <w:spacing w:val="-7"/>
                <w:sz w:val="24"/>
              </w:rPr>
              <w:t xml:space="preserve"> </w:t>
            </w:r>
            <w:r w:rsidRPr="00D65CC7">
              <w:rPr>
                <w:rFonts w:asciiTheme="majorHAnsi" w:hAnsiTheme="majorHAnsi"/>
                <w:sz w:val="24"/>
              </w:rPr>
              <w:t>facility</w:t>
            </w:r>
          </w:p>
          <w:p w14:paraId="18131B1B" w14:textId="77777777" w:rsidR="009026F8" w:rsidRPr="00D65CC7" w:rsidRDefault="00D65CC7">
            <w:pPr>
              <w:pStyle w:val="TableParagraph"/>
              <w:numPr>
                <w:ilvl w:val="0"/>
                <w:numId w:val="1"/>
              </w:numPr>
              <w:tabs>
                <w:tab w:val="left" w:pos="430"/>
              </w:tabs>
              <w:spacing w:before="121"/>
              <w:ind w:left="429" w:hanging="326"/>
              <w:rPr>
                <w:rFonts w:asciiTheme="majorHAnsi" w:hAnsiTheme="majorHAnsi"/>
                <w:sz w:val="24"/>
              </w:rPr>
            </w:pPr>
            <w:r w:rsidRPr="00D65CC7">
              <w:rPr>
                <w:rFonts w:asciiTheme="majorHAnsi" w:hAnsiTheme="majorHAnsi"/>
                <w:sz w:val="24"/>
              </w:rPr>
              <w:t>Consultation</w:t>
            </w:r>
            <w:r w:rsidRPr="00D65CC7">
              <w:rPr>
                <w:rFonts w:asciiTheme="majorHAnsi" w:hAnsiTheme="majorHAnsi"/>
                <w:spacing w:val="-7"/>
                <w:sz w:val="24"/>
              </w:rPr>
              <w:t xml:space="preserve"> </w:t>
            </w:r>
            <w:r w:rsidRPr="00D65CC7">
              <w:rPr>
                <w:rFonts w:asciiTheme="majorHAnsi" w:hAnsiTheme="majorHAnsi"/>
                <w:sz w:val="24"/>
              </w:rPr>
              <w:t>room</w:t>
            </w:r>
          </w:p>
          <w:p w14:paraId="30039FAB" w14:textId="77777777" w:rsidR="009026F8" w:rsidRPr="00D65CC7" w:rsidRDefault="00D65CC7">
            <w:pPr>
              <w:pStyle w:val="TableParagraph"/>
              <w:numPr>
                <w:ilvl w:val="0"/>
                <w:numId w:val="1"/>
              </w:numPr>
              <w:tabs>
                <w:tab w:val="left" w:pos="404"/>
              </w:tabs>
              <w:spacing w:before="119"/>
              <w:ind w:left="403" w:hanging="300"/>
              <w:rPr>
                <w:rFonts w:asciiTheme="majorHAnsi" w:hAnsiTheme="majorHAnsi"/>
                <w:sz w:val="24"/>
              </w:rPr>
            </w:pPr>
            <w:r w:rsidRPr="00D65CC7">
              <w:rPr>
                <w:rFonts w:asciiTheme="majorHAnsi" w:hAnsiTheme="majorHAnsi"/>
                <w:sz w:val="24"/>
              </w:rPr>
              <w:t>Outside of the patient</w:t>
            </w:r>
            <w:r w:rsidRPr="00D65CC7">
              <w:rPr>
                <w:rFonts w:asciiTheme="majorHAnsi" w:hAnsiTheme="majorHAnsi"/>
                <w:spacing w:val="-16"/>
                <w:sz w:val="24"/>
              </w:rPr>
              <w:t xml:space="preserve"> </w:t>
            </w:r>
            <w:r w:rsidRPr="00D65CC7">
              <w:rPr>
                <w:rFonts w:asciiTheme="majorHAnsi" w:hAnsiTheme="majorHAnsi"/>
                <w:sz w:val="24"/>
              </w:rPr>
              <w:t>toilets</w:t>
            </w:r>
          </w:p>
          <w:p w14:paraId="16113A31" w14:textId="77777777" w:rsidR="009026F8" w:rsidRPr="00D65CC7" w:rsidRDefault="00D65CC7">
            <w:pPr>
              <w:pStyle w:val="TableParagraph"/>
              <w:numPr>
                <w:ilvl w:val="0"/>
                <w:numId w:val="1"/>
              </w:numPr>
              <w:tabs>
                <w:tab w:val="left" w:pos="430"/>
              </w:tabs>
              <w:spacing w:before="119"/>
              <w:ind w:left="429" w:hanging="326"/>
              <w:rPr>
                <w:rFonts w:asciiTheme="majorHAnsi" w:hAnsiTheme="majorHAnsi"/>
                <w:sz w:val="24"/>
              </w:rPr>
            </w:pPr>
            <w:r w:rsidRPr="00D65CC7">
              <w:rPr>
                <w:rFonts w:asciiTheme="majorHAnsi" w:hAnsiTheme="majorHAnsi"/>
                <w:sz w:val="24"/>
              </w:rPr>
              <w:t>Staff</w:t>
            </w:r>
            <w:r w:rsidRPr="00D65CC7">
              <w:rPr>
                <w:rFonts w:asciiTheme="majorHAnsi" w:hAnsiTheme="majorHAnsi"/>
                <w:spacing w:val="-6"/>
                <w:sz w:val="24"/>
              </w:rPr>
              <w:t xml:space="preserve"> </w:t>
            </w:r>
            <w:r w:rsidRPr="00D65CC7">
              <w:rPr>
                <w:rFonts w:asciiTheme="majorHAnsi" w:hAnsiTheme="majorHAnsi"/>
                <w:sz w:val="24"/>
              </w:rPr>
              <w:t>toilet</w:t>
            </w:r>
          </w:p>
          <w:p w14:paraId="2DF21FD3" w14:textId="77777777" w:rsidR="009026F8" w:rsidRPr="00D65CC7" w:rsidRDefault="00D65CC7">
            <w:pPr>
              <w:pStyle w:val="TableParagraph"/>
              <w:numPr>
                <w:ilvl w:val="0"/>
                <w:numId w:val="1"/>
              </w:numPr>
              <w:tabs>
                <w:tab w:val="left" w:pos="423"/>
              </w:tabs>
              <w:spacing w:before="119"/>
              <w:ind w:left="422" w:hanging="319"/>
              <w:rPr>
                <w:rFonts w:asciiTheme="majorHAnsi" w:hAnsiTheme="majorHAnsi"/>
                <w:sz w:val="24"/>
              </w:rPr>
            </w:pPr>
            <w:r w:rsidRPr="00D65CC7">
              <w:rPr>
                <w:rFonts w:asciiTheme="majorHAnsi" w:hAnsiTheme="majorHAnsi"/>
                <w:sz w:val="24"/>
              </w:rPr>
              <w:t>Contents inside the incineration</w:t>
            </w:r>
            <w:r w:rsidRPr="00D65CC7">
              <w:rPr>
                <w:rFonts w:asciiTheme="majorHAnsi" w:hAnsiTheme="majorHAnsi"/>
                <w:spacing w:val="-16"/>
                <w:sz w:val="24"/>
              </w:rPr>
              <w:t xml:space="preserve"> </w:t>
            </w:r>
            <w:r w:rsidRPr="00D65CC7">
              <w:rPr>
                <w:rFonts w:asciiTheme="majorHAnsi" w:hAnsiTheme="majorHAnsi"/>
                <w:sz w:val="24"/>
              </w:rPr>
              <w:t>pit</w:t>
            </w:r>
          </w:p>
        </w:tc>
      </w:tr>
    </w:tbl>
    <w:p w14:paraId="08DE04E8" w14:textId="77777777" w:rsidR="009026F8" w:rsidRPr="00D65CC7" w:rsidRDefault="009026F8">
      <w:pPr>
        <w:rPr>
          <w:rFonts w:asciiTheme="majorHAnsi" w:hAnsiTheme="majorHAnsi"/>
          <w:sz w:val="24"/>
        </w:rPr>
        <w:sectPr w:rsidR="009026F8" w:rsidRPr="00D65CC7" w:rsidSect="00D65CC7">
          <w:pgSz w:w="12240" w:h="15840"/>
          <w:pgMar w:top="1400" w:right="1320" w:bottom="280" w:left="1320" w:header="720" w:footer="720" w:gutter="0"/>
          <w:pgBorders w:offsetFrom="page">
            <w:top w:val="single" w:sz="12" w:space="24" w:color="E36C0A" w:themeColor="accent6" w:themeShade="BF"/>
            <w:left w:val="single" w:sz="12" w:space="24" w:color="E36C0A" w:themeColor="accent6" w:themeShade="BF"/>
            <w:bottom w:val="single" w:sz="12" w:space="24" w:color="E36C0A" w:themeColor="accent6" w:themeShade="BF"/>
            <w:right w:val="single" w:sz="12" w:space="24" w:color="E36C0A" w:themeColor="accent6" w:themeShade="BF"/>
          </w:pgBorders>
          <w:cols w:space="720"/>
        </w:sectPr>
      </w:pPr>
    </w:p>
    <w:p w14:paraId="486EECE1" w14:textId="77777777" w:rsidR="009026F8" w:rsidRPr="00D65CC7" w:rsidRDefault="009026F8">
      <w:pPr>
        <w:pStyle w:val="BodyText"/>
        <w:spacing w:before="11"/>
        <w:rPr>
          <w:rFonts w:asciiTheme="majorHAnsi" w:hAnsiTheme="majorHAnsi"/>
          <w:sz w:val="19"/>
        </w:rPr>
      </w:pPr>
    </w:p>
    <w:p w14:paraId="62826135" w14:textId="77777777" w:rsidR="009026F8" w:rsidRPr="00D65CC7" w:rsidRDefault="00D65CC7">
      <w:pPr>
        <w:spacing w:before="56"/>
        <w:ind w:left="120"/>
        <w:rPr>
          <w:rFonts w:asciiTheme="majorHAnsi" w:hAnsiTheme="majorHAnsi"/>
        </w:rPr>
      </w:pPr>
      <w:r w:rsidRPr="00D65CC7">
        <w:rPr>
          <w:rFonts w:asciiTheme="majorHAnsi" w:hAnsiTheme="majorHAnsi"/>
        </w:rPr>
        <w:t>C1. Table of Interview Notes</w:t>
      </w:r>
    </w:p>
    <w:p w14:paraId="3ED8168E" w14:textId="77777777" w:rsidR="009026F8" w:rsidRPr="00D65CC7" w:rsidRDefault="009026F8">
      <w:pPr>
        <w:pStyle w:val="BodyText"/>
        <w:spacing w:before="9"/>
        <w:rPr>
          <w:rFonts w:asciiTheme="majorHAnsi" w:hAnsiTheme="majorHAnsi"/>
          <w:sz w:val="14"/>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2254"/>
        <w:gridCol w:w="1942"/>
        <w:gridCol w:w="1944"/>
        <w:gridCol w:w="1944"/>
        <w:gridCol w:w="1942"/>
        <w:gridCol w:w="1942"/>
      </w:tblGrid>
      <w:tr w:rsidR="009026F8" w:rsidRPr="00D65CC7" w14:paraId="1F089B35" w14:textId="77777777">
        <w:trPr>
          <w:trHeight w:hRule="exact" w:val="300"/>
        </w:trPr>
        <w:tc>
          <w:tcPr>
            <w:tcW w:w="3243" w:type="dxa"/>
            <w:gridSpan w:val="2"/>
            <w:tcBorders>
              <w:top w:val="nil"/>
              <w:left w:val="nil"/>
            </w:tcBorders>
          </w:tcPr>
          <w:p w14:paraId="02E6196F" w14:textId="77777777" w:rsidR="009026F8" w:rsidRPr="00D65CC7" w:rsidRDefault="009026F8">
            <w:pPr>
              <w:rPr>
                <w:rFonts w:asciiTheme="majorHAnsi" w:hAnsiTheme="majorHAnsi"/>
              </w:rPr>
            </w:pPr>
          </w:p>
        </w:tc>
        <w:tc>
          <w:tcPr>
            <w:tcW w:w="9714" w:type="dxa"/>
            <w:gridSpan w:val="5"/>
          </w:tcPr>
          <w:p w14:paraId="506A749D" w14:textId="77777777" w:rsidR="009026F8" w:rsidRPr="00D65CC7" w:rsidRDefault="00D65CC7">
            <w:pPr>
              <w:pStyle w:val="TableParagraph"/>
              <w:spacing w:before="11"/>
              <w:ind w:left="2921"/>
              <w:rPr>
                <w:rFonts w:asciiTheme="majorHAnsi" w:hAnsiTheme="majorHAnsi"/>
              </w:rPr>
            </w:pPr>
            <w:r w:rsidRPr="00D65CC7">
              <w:rPr>
                <w:rFonts w:asciiTheme="majorHAnsi" w:hAnsiTheme="majorHAnsi"/>
              </w:rPr>
              <w:t>Opinions on Barriers to WASH in rural HCFs</w:t>
            </w:r>
          </w:p>
        </w:tc>
      </w:tr>
      <w:tr w:rsidR="009026F8" w:rsidRPr="00D65CC7" w14:paraId="54533472" w14:textId="77777777">
        <w:trPr>
          <w:trHeight w:hRule="exact" w:val="590"/>
        </w:trPr>
        <w:tc>
          <w:tcPr>
            <w:tcW w:w="989" w:type="dxa"/>
          </w:tcPr>
          <w:p w14:paraId="28370783" w14:textId="77777777" w:rsidR="009026F8" w:rsidRPr="00D65CC7" w:rsidRDefault="00D65CC7">
            <w:pPr>
              <w:pStyle w:val="TableParagraph"/>
              <w:spacing w:before="1" w:line="256" w:lineRule="auto"/>
              <w:ind w:left="173" w:right="191" w:firstLine="38"/>
              <w:rPr>
                <w:rFonts w:asciiTheme="majorHAnsi" w:hAnsiTheme="majorHAnsi"/>
              </w:rPr>
            </w:pPr>
            <w:r w:rsidRPr="00D65CC7">
              <w:rPr>
                <w:rFonts w:asciiTheme="majorHAnsi" w:hAnsiTheme="majorHAnsi"/>
              </w:rPr>
              <w:t>Stake- holder</w:t>
            </w:r>
          </w:p>
        </w:tc>
        <w:tc>
          <w:tcPr>
            <w:tcW w:w="2254" w:type="dxa"/>
          </w:tcPr>
          <w:p w14:paraId="6227FC76" w14:textId="77777777" w:rsidR="009026F8" w:rsidRPr="00D65CC7" w:rsidRDefault="00D65CC7">
            <w:pPr>
              <w:pStyle w:val="TableParagraph"/>
              <w:spacing w:before="145"/>
              <w:ind w:left="674"/>
              <w:rPr>
                <w:rFonts w:asciiTheme="majorHAnsi" w:hAnsiTheme="majorHAnsi"/>
              </w:rPr>
            </w:pPr>
            <w:r w:rsidRPr="00D65CC7">
              <w:rPr>
                <w:rFonts w:asciiTheme="majorHAnsi" w:hAnsiTheme="majorHAnsi"/>
              </w:rPr>
              <w:t>Standards</w:t>
            </w:r>
          </w:p>
        </w:tc>
        <w:tc>
          <w:tcPr>
            <w:tcW w:w="1942" w:type="dxa"/>
          </w:tcPr>
          <w:p w14:paraId="330D2CD6" w14:textId="77777777" w:rsidR="009026F8" w:rsidRPr="00D65CC7" w:rsidRDefault="00D65CC7">
            <w:pPr>
              <w:pStyle w:val="TableParagraph"/>
              <w:spacing w:before="145"/>
              <w:ind w:left="134"/>
              <w:rPr>
                <w:rFonts w:asciiTheme="majorHAnsi" w:hAnsiTheme="majorHAnsi"/>
              </w:rPr>
            </w:pPr>
            <w:r w:rsidRPr="00D65CC7">
              <w:rPr>
                <w:rFonts w:asciiTheme="majorHAnsi" w:hAnsiTheme="majorHAnsi"/>
              </w:rPr>
              <w:t>Funding Allocation</w:t>
            </w:r>
          </w:p>
        </w:tc>
        <w:tc>
          <w:tcPr>
            <w:tcW w:w="1944" w:type="dxa"/>
          </w:tcPr>
          <w:p w14:paraId="1B7DCBC9" w14:textId="77777777" w:rsidR="009026F8" w:rsidRPr="00D65CC7" w:rsidRDefault="00D65CC7">
            <w:pPr>
              <w:pStyle w:val="TableParagraph"/>
              <w:spacing w:before="1" w:line="256" w:lineRule="auto"/>
              <w:ind w:left="376" w:right="357" w:firstLine="146"/>
              <w:rPr>
                <w:rFonts w:asciiTheme="majorHAnsi" w:hAnsiTheme="majorHAnsi"/>
              </w:rPr>
            </w:pPr>
            <w:r w:rsidRPr="00D65CC7">
              <w:rPr>
                <w:rFonts w:asciiTheme="majorHAnsi" w:hAnsiTheme="majorHAnsi"/>
              </w:rPr>
              <w:t>Hardware Maintenance</w:t>
            </w:r>
          </w:p>
        </w:tc>
        <w:tc>
          <w:tcPr>
            <w:tcW w:w="1944" w:type="dxa"/>
          </w:tcPr>
          <w:p w14:paraId="43FFA0C8" w14:textId="77777777" w:rsidR="009026F8" w:rsidRPr="00D65CC7" w:rsidRDefault="00D65CC7">
            <w:pPr>
              <w:pStyle w:val="TableParagraph"/>
              <w:spacing w:before="1" w:line="256" w:lineRule="auto"/>
              <w:ind w:left="535" w:right="428" w:hanging="89"/>
              <w:rPr>
                <w:rFonts w:asciiTheme="majorHAnsi" w:hAnsiTheme="majorHAnsi"/>
              </w:rPr>
            </w:pPr>
            <w:r w:rsidRPr="00D65CC7">
              <w:rPr>
                <w:rFonts w:asciiTheme="majorHAnsi" w:hAnsiTheme="majorHAnsi"/>
              </w:rPr>
              <w:t>Community Members</w:t>
            </w:r>
          </w:p>
        </w:tc>
        <w:tc>
          <w:tcPr>
            <w:tcW w:w="1942" w:type="dxa"/>
          </w:tcPr>
          <w:p w14:paraId="40C7EC6D" w14:textId="77777777" w:rsidR="009026F8" w:rsidRPr="00D65CC7" w:rsidRDefault="00D65CC7">
            <w:pPr>
              <w:pStyle w:val="TableParagraph"/>
              <w:spacing w:before="145"/>
              <w:ind w:left="204"/>
              <w:rPr>
                <w:rFonts w:asciiTheme="majorHAnsi" w:hAnsiTheme="majorHAnsi"/>
              </w:rPr>
            </w:pPr>
            <w:r w:rsidRPr="00D65CC7">
              <w:rPr>
                <w:rFonts w:asciiTheme="majorHAnsi" w:hAnsiTheme="majorHAnsi"/>
              </w:rPr>
              <w:t>Human Resource</w:t>
            </w:r>
          </w:p>
        </w:tc>
        <w:tc>
          <w:tcPr>
            <w:tcW w:w="1942" w:type="dxa"/>
          </w:tcPr>
          <w:p w14:paraId="50C5EE49" w14:textId="77777777" w:rsidR="009026F8" w:rsidRPr="00D65CC7" w:rsidRDefault="00D65CC7">
            <w:pPr>
              <w:pStyle w:val="TableParagraph"/>
              <w:spacing w:before="1" w:line="256" w:lineRule="auto"/>
              <w:ind w:left="556" w:right="494" w:hanging="48"/>
              <w:rPr>
                <w:rFonts w:asciiTheme="majorHAnsi" w:hAnsiTheme="majorHAnsi"/>
              </w:rPr>
            </w:pPr>
            <w:r w:rsidRPr="00D65CC7">
              <w:rPr>
                <w:rFonts w:asciiTheme="majorHAnsi" w:hAnsiTheme="majorHAnsi"/>
              </w:rPr>
              <w:t>Policy and Research</w:t>
            </w:r>
          </w:p>
        </w:tc>
      </w:tr>
      <w:tr w:rsidR="009026F8" w:rsidRPr="00D65CC7" w14:paraId="2A9BC62C" w14:textId="77777777">
        <w:trPr>
          <w:trHeight w:hRule="exact" w:val="4309"/>
        </w:trPr>
        <w:tc>
          <w:tcPr>
            <w:tcW w:w="989" w:type="dxa"/>
          </w:tcPr>
          <w:p w14:paraId="170FCFA9" w14:textId="77777777" w:rsidR="009026F8" w:rsidRPr="00D65CC7" w:rsidRDefault="009026F8">
            <w:pPr>
              <w:pStyle w:val="TableParagraph"/>
              <w:rPr>
                <w:rFonts w:asciiTheme="majorHAnsi" w:hAnsiTheme="majorHAnsi"/>
              </w:rPr>
            </w:pPr>
          </w:p>
          <w:p w14:paraId="549E3C7E" w14:textId="77777777" w:rsidR="009026F8" w:rsidRPr="00D65CC7" w:rsidRDefault="009026F8">
            <w:pPr>
              <w:pStyle w:val="TableParagraph"/>
              <w:rPr>
                <w:rFonts w:asciiTheme="majorHAnsi" w:hAnsiTheme="majorHAnsi"/>
              </w:rPr>
            </w:pPr>
          </w:p>
          <w:p w14:paraId="55838D28" w14:textId="77777777" w:rsidR="009026F8" w:rsidRPr="00D65CC7" w:rsidRDefault="009026F8">
            <w:pPr>
              <w:pStyle w:val="TableParagraph"/>
              <w:rPr>
                <w:rFonts w:asciiTheme="majorHAnsi" w:hAnsiTheme="majorHAnsi"/>
              </w:rPr>
            </w:pPr>
          </w:p>
          <w:p w14:paraId="32CB1A23" w14:textId="77777777" w:rsidR="009026F8" w:rsidRPr="00D65CC7" w:rsidRDefault="009026F8">
            <w:pPr>
              <w:pStyle w:val="TableParagraph"/>
              <w:rPr>
                <w:rFonts w:asciiTheme="majorHAnsi" w:hAnsiTheme="majorHAnsi"/>
              </w:rPr>
            </w:pPr>
          </w:p>
          <w:p w14:paraId="34B68C0E" w14:textId="77777777" w:rsidR="009026F8" w:rsidRPr="00D65CC7" w:rsidRDefault="009026F8">
            <w:pPr>
              <w:pStyle w:val="TableParagraph"/>
              <w:rPr>
                <w:rFonts w:asciiTheme="majorHAnsi" w:hAnsiTheme="majorHAnsi"/>
              </w:rPr>
            </w:pPr>
          </w:p>
          <w:p w14:paraId="5A27B8AC" w14:textId="77777777" w:rsidR="009026F8" w:rsidRPr="00D65CC7" w:rsidRDefault="009026F8">
            <w:pPr>
              <w:pStyle w:val="TableParagraph"/>
              <w:spacing w:before="4"/>
              <w:rPr>
                <w:rFonts w:asciiTheme="majorHAnsi" w:hAnsiTheme="majorHAnsi"/>
                <w:sz w:val="30"/>
              </w:rPr>
            </w:pPr>
          </w:p>
          <w:p w14:paraId="40E4722E" w14:textId="77777777" w:rsidR="009026F8" w:rsidRPr="00D65CC7" w:rsidRDefault="00D65CC7">
            <w:pPr>
              <w:pStyle w:val="TableParagraph"/>
              <w:spacing w:line="259" w:lineRule="auto"/>
              <w:ind w:left="122" w:right="118" w:hanging="5"/>
              <w:jc w:val="center"/>
              <w:rPr>
                <w:rFonts w:asciiTheme="majorHAnsi" w:hAnsiTheme="majorHAnsi"/>
              </w:rPr>
            </w:pPr>
            <w:r w:rsidRPr="00D65CC7">
              <w:rPr>
                <w:rFonts w:asciiTheme="majorHAnsi" w:hAnsiTheme="majorHAnsi"/>
              </w:rPr>
              <w:t>Lusaka Eye Hospital</w:t>
            </w:r>
          </w:p>
        </w:tc>
        <w:tc>
          <w:tcPr>
            <w:tcW w:w="2254" w:type="dxa"/>
          </w:tcPr>
          <w:p w14:paraId="16FD246F" w14:textId="77777777" w:rsidR="009026F8" w:rsidRPr="00D65CC7" w:rsidRDefault="00D65CC7">
            <w:pPr>
              <w:pStyle w:val="TableParagraph"/>
              <w:spacing w:line="259" w:lineRule="auto"/>
              <w:ind w:left="103" w:right="107"/>
              <w:rPr>
                <w:rFonts w:asciiTheme="majorHAnsi" w:hAnsiTheme="majorHAnsi"/>
              </w:rPr>
            </w:pPr>
            <w:r w:rsidRPr="00D65CC7">
              <w:rPr>
                <w:rFonts w:asciiTheme="majorHAnsi" w:hAnsiTheme="majorHAnsi"/>
              </w:rPr>
              <w:t>_Even though the guidelines are sufficient and feasible, there is a lack of resources in HCFs to meet the guidelines.</w:t>
            </w:r>
          </w:p>
          <w:p w14:paraId="086B6203" w14:textId="77777777" w:rsidR="009026F8" w:rsidRPr="00D65CC7" w:rsidRDefault="00D65CC7">
            <w:pPr>
              <w:pStyle w:val="TableParagraph"/>
              <w:spacing w:before="121" w:line="259" w:lineRule="auto"/>
              <w:ind w:left="103" w:right="148"/>
              <w:rPr>
                <w:rFonts w:asciiTheme="majorHAnsi" w:hAnsiTheme="majorHAnsi"/>
              </w:rPr>
            </w:pPr>
            <w:r w:rsidRPr="00D65CC7">
              <w:rPr>
                <w:rFonts w:asciiTheme="majorHAnsi" w:hAnsiTheme="majorHAnsi"/>
              </w:rPr>
              <w:t>_The HCFs do have the capacity to reach the minimum standards thus the government should provide the means for the HCFs to meet the guidelines.</w:t>
            </w:r>
          </w:p>
        </w:tc>
        <w:tc>
          <w:tcPr>
            <w:tcW w:w="1942" w:type="dxa"/>
          </w:tcPr>
          <w:p w14:paraId="1A9BBC99" w14:textId="77777777" w:rsidR="009026F8" w:rsidRPr="00D65CC7" w:rsidRDefault="009026F8">
            <w:pPr>
              <w:pStyle w:val="TableParagraph"/>
              <w:rPr>
                <w:rFonts w:asciiTheme="majorHAnsi" w:hAnsiTheme="majorHAnsi"/>
              </w:rPr>
            </w:pPr>
          </w:p>
          <w:p w14:paraId="639EF333" w14:textId="77777777" w:rsidR="009026F8" w:rsidRPr="00D65CC7" w:rsidRDefault="009026F8">
            <w:pPr>
              <w:pStyle w:val="TableParagraph"/>
              <w:rPr>
                <w:rFonts w:asciiTheme="majorHAnsi" w:hAnsiTheme="majorHAnsi"/>
              </w:rPr>
            </w:pPr>
          </w:p>
          <w:p w14:paraId="63E4DF84" w14:textId="77777777" w:rsidR="009026F8" w:rsidRPr="00D65CC7" w:rsidRDefault="009026F8">
            <w:pPr>
              <w:pStyle w:val="TableParagraph"/>
              <w:rPr>
                <w:rFonts w:asciiTheme="majorHAnsi" w:hAnsiTheme="majorHAnsi"/>
              </w:rPr>
            </w:pPr>
          </w:p>
          <w:p w14:paraId="5E5FABAF" w14:textId="77777777" w:rsidR="009026F8" w:rsidRPr="00D65CC7" w:rsidRDefault="009026F8">
            <w:pPr>
              <w:pStyle w:val="TableParagraph"/>
              <w:rPr>
                <w:rFonts w:asciiTheme="majorHAnsi" w:hAnsiTheme="majorHAnsi"/>
              </w:rPr>
            </w:pPr>
          </w:p>
          <w:p w14:paraId="174A4586" w14:textId="77777777" w:rsidR="009026F8" w:rsidRPr="00D65CC7" w:rsidRDefault="009026F8">
            <w:pPr>
              <w:pStyle w:val="TableParagraph"/>
              <w:rPr>
                <w:rFonts w:asciiTheme="majorHAnsi" w:hAnsiTheme="majorHAnsi"/>
              </w:rPr>
            </w:pPr>
          </w:p>
          <w:p w14:paraId="1759DD34" w14:textId="77777777" w:rsidR="009026F8" w:rsidRPr="00D65CC7" w:rsidRDefault="009026F8">
            <w:pPr>
              <w:pStyle w:val="TableParagraph"/>
              <w:spacing w:before="5"/>
              <w:rPr>
                <w:rFonts w:asciiTheme="majorHAnsi" w:hAnsiTheme="majorHAnsi"/>
                <w:sz w:val="25"/>
              </w:rPr>
            </w:pPr>
          </w:p>
          <w:p w14:paraId="6D87DE38" w14:textId="77777777" w:rsidR="009026F8" w:rsidRPr="00D65CC7" w:rsidRDefault="00D65CC7">
            <w:pPr>
              <w:pStyle w:val="TableParagraph"/>
              <w:spacing w:line="259" w:lineRule="auto"/>
              <w:ind w:left="103" w:right="164"/>
              <w:rPr>
                <w:rFonts w:asciiTheme="majorHAnsi" w:hAnsiTheme="majorHAnsi"/>
              </w:rPr>
            </w:pPr>
            <w:r w:rsidRPr="00D65CC7">
              <w:rPr>
                <w:rFonts w:asciiTheme="majorHAnsi" w:hAnsiTheme="majorHAnsi"/>
              </w:rPr>
              <w:t>_The MOH budget is already insufficient.</w:t>
            </w:r>
          </w:p>
        </w:tc>
        <w:tc>
          <w:tcPr>
            <w:tcW w:w="1944" w:type="dxa"/>
          </w:tcPr>
          <w:p w14:paraId="1064EB61" w14:textId="77777777" w:rsidR="009026F8" w:rsidRPr="00D65CC7" w:rsidRDefault="009026F8">
            <w:pPr>
              <w:pStyle w:val="TableParagraph"/>
              <w:rPr>
                <w:rFonts w:asciiTheme="majorHAnsi" w:hAnsiTheme="majorHAnsi"/>
              </w:rPr>
            </w:pPr>
          </w:p>
          <w:p w14:paraId="0AA6A469" w14:textId="77777777" w:rsidR="009026F8" w:rsidRPr="00D65CC7" w:rsidRDefault="009026F8">
            <w:pPr>
              <w:pStyle w:val="TableParagraph"/>
              <w:rPr>
                <w:rFonts w:asciiTheme="majorHAnsi" w:hAnsiTheme="majorHAnsi"/>
              </w:rPr>
            </w:pPr>
          </w:p>
          <w:p w14:paraId="35FDFE27" w14:textId="77777777" w:rsidR="009026F8" w:rsidRPr="00D65CC7" w:rsidRDefault="009026F8">
            <w:pPr>
              <w:pStyle w:val="TableParagraph"/>
              <w:rPr>
                <w:rFonts w:asciiTheme="majorHAnsi" w:hAnsiTheme="majorHAnsi"/>
              </w:rPr>
            </w:pPr>
          </w:p>
          <w:p w14:paraId="6C0BE5DF" w14:textId="77777777" w:rsidR="009026F8" w:rsidRPr="00D65CC7" w:rsidRDefault="009026F8">
            <w:pPr>
              <w:pStyle w:val="TableParagraph"/>
              <w:rPr>
                <w:rFonts w:asciiTheme="majorHAnsi" w:hAnsiTheme="majorHAnsi"/>
              </w:rPr>
            </w:pPr>
          </w:p>
          <w:p w14:paraId="1F7E95B3" w14:textId="77777777" w:rsidR="009026F8" w:rsidRPr="00D65CC7" w:rsidRDefault="009026F8">
            <w:pPr>
              <w:pStyle w:val="TableParagraph"/>
              <w:spacing w:before="10"/>
              <w:rPr>
                <w:rFonts w:asciiTheme="majorHAnsi" w:hAnsiTheme="majorHAnsi"/>
                <w:sz w:val="23"/>
              </w:rPr>
            </w:pPr>
          </w:p>
          <w:p w14:paraId="5641A6E7" w14:textId="77777777" w:rsidR="009026F8" w:rsidRPr="00D65CC7" w:rsidRDefault="00D65CC7">
            <w:pPr>
              <w:pStyle w:val="TableParagraph"/>
              <w:spacing w:line="259" w:lineRule="auto"/>
              <w:ind w:left="103" w:right="260"/>
              <w:rPr>
                <w:rFonts w:asciiTheme="majorHAnsi" w:hAnsiTheme="majorHAnsi"/>
              </w:rPr>
            </w:pPr>
            <w:r w:rsidRPr="00D65CC7">
              <w:rPr>
                <w:rFonts w:asciiTheme="majorHAnsi" w:hAnsiTheme="majorHAnsi"/>
              </w:rPr>
              <w:t>_There is lack of surveillance and maintenance of government</w:t>
            </w:r>
            <w:r w:rsidRPr="00D65CC7">
              <w:rPr>
                <w:rFonts w:asciiTheme="majorHAnsi" w:hAnsiTheme="majorHAnsi"/>
              </w:rPr>
              <w:t>-built facilities.</w:t>
            </w:r>
          </w:p>
        </w:tc>
        <w:tc>
          <w:tcPr>
            <w:tcW w:w="1944" w:type="dxa"/>
          </w:tcPr>
          <w:p w14:paraId="2FACD292" w14:textId="77777777" w:rsidR="009026F8" w:rsidRPr="00D65CC7" w:rsidRDefault="009026F8">
            <w:pPr>
              <w:pStyle w:val="TableParagraph"/>
              <w:rPr>
                <w:rFonts w:asciiTheme="majorHAnsi" w:hAnsiTheme="majorHAnsi"/>
              </w:rPr>
            </w:pPr>
          </w:p>
          <w:p w14:paraId="1416FF09" w14:textId="77777777" w:rsidR="009026F8" w:rsidRPr="00D65CC7" w:rsidRDefault="009026F8">
            <w:pPr>
              <w:pStyle w:val="TableParagraph"/>
              <w:rPr>
                <w:rFonts w:asciiTheme="majorHAnsi" w:hAnsiTheme="majorHAnsi"/>
              </w:rPr>
            </w:pPr>
          </w:p>
          <w:p w14:paraId="5142C77F" w14:textId="77777777" w:rsidR="009026F8" w:rsidRPr="00D65CC7" w:rsidRDefault="009026F8">
            <w:pPr>
              <w:pStyle w:val="TableParagraph"/>
              <w:rPr>
                <w:rFonts w:asciiTheme="majorHAnsi" w:hAnsiTheme="majorHAnsi"/>
              </w:rPr>
            </w:pPr>
          </w:p>
          <w:p w14:paraId="09EC3B11" w14:textId="77777777" w:rsidR="009026F8" w:rsidRPr="00D65CC7" w:rsidRDefault="009026F8">
            <w:pPr>
              <w:pStyle w:val="TableParagraph"/>
              <w:rPr>
                <w:rFonts w:asciiTheme="majorHAnsi" w:hAnsiTheme="majorHAnsi"/>
              </w:rPr>
            </w:pPr>
          </w:p>
          <w:p w14:paraId="46A2AC2E" w14:textId="77777777" w:rsidR="009026F8" w:rsidRPr="00D65CC7" w:rsidRDefault="00D65CC7">
            <w:pPr>
              <w:pStyle w:val="TableParagraph"/>
              <w:spacing w:before="1" w:line="259" w:lineRule="auto"/>
              <w:ind w:left="103" w:right="109"/>
              <w:rPr>
                <w:rFonts w:asciiTheme="majorHAnsi" w:hAnsiTheme="majorHAnsi"/>
              </w:rPr>
            </w:pPr>
            <w:r w:rsidRPr="00D65CC7">
              <w:rPr>
                <w:rFonts w:asciiTheme="majorHAnsi" w:hAnsiTheme="majorHAnsi"/>
              </w:rPr>
              <w:t>_Lack of community involvement: rural community members have low motivation to improve WASH</w:t>
            </w:r>
          </w:p>
        </w:tc>
        <w:tc>
          <w:tcPr>
            <w:tcW w:w="1942" w:type="dxa"/>
          </w:tcPr>
          <w:p w14:paraId="69B4329B" w14:textId="77777777" w:rsidR="009026F8" w:rsidRPr="00D65CC7" w:rsidRDefault="009026F8">
            <w:pPr>
              <w:rPr>
                <w:rFonts w:asciiTheme="majorHAnsi" w:hAnsiTheme="majorHAnsi"/>
              </w:rPr>
            </w:pPr>
          </w:p>
        </w:tc>
        <w:tc>
          <w:tcPr>
            <w:tcW w:w="1942" w:type="dxa"/>
          </w:tcPr>
          <w:p w14:paraId="4106529A" w14:textId="77777777" w:rsidR="009026F8" w:rsidRPr="00D65CC7" w:rsidRDefault="009026F8">
            <w:pPr>
              <w:rPr>
                <w:rFonts w:asciiTheme="majorHAnsi" w:hAnsiTheme="majorHAnsi"/>
              </w:rPr>
            </w:pPr>
          </w:p>
        </w:tc>
      </w:tr>
      <w:tr w:rsidR="009026F8" w:rsidRPr="00D65CC7" w14:paraId="7E88C761" w14:textId="77777777">
        <w:trPr>
          <w:trHeight w:hRule="exact" w:val="3438"/>
        </w:trPr>
        <w:tc>
          <w:tcPr>
            <w:tcW w:w="989" w:type="dxa"/>
          </w:tcPr>
          <w:p w14:paraId="350E52DD" w14:textId="77777777" w:rsidR="009026F8" w:rsidRPr="00D65CC7" w:rsidRDefault="009026F8">
            <w:pPr>
              <w:pStyle w:val="TableParagraph"/>
              <w:rPr>
                <w:rFonts w:asciiTheme="majorHAnsi" w:hAnsiTheme="majorHAnsi"/>
              </w:rPr>
            </w:pPr>
          </w:p>
          <w:p w14:paraId="018DA9B4" w14:textId="77777777" w:rsidR="009026F8" w:rsidRPr="00D65CC7" w:rsidRDefault="009026F8">
            <w:pPr>
              <w:pStyle w:val="TableParagraph"/>
              <w:rPr>
                <w:rFonts w:asciiTheme="majorHAnsi" w:hAnsiTheme="majorHAnsi"/>
              </w:rPr>
            </w:pPr>
          </w:p>
          <w:p w14:paraId="32B40175" w14:textId="77777777" w:rsidR="009026F8" w:rsidRPr="00D65CC7" w:rsidRDefault="009026F8">
            <w:pPr>
              <w:pStyle w:val="TableParagraph"/>
              <w:rPr>
                <w:rFonts w:asciiTheme="majorHAnsi" w:hAnsiTheme="majorHAnsi"/>
              </w:rPr>
            </w:pPr>
          </w:p>
          <w:p w14:paraId="3EA8BFA5" w14:textId="77777777" w:rsidR="009026F8" w:rsidRPr="00D65CC7" w:rsidRDefault="009026F8">
            <w:pPr>
              <w:pStyle w:val="TableParagraph"/>
              <w:rPr>
                <w:rFonts w:asciiTheme="majorHAnsi" w:hAnsiTheme="majorHAnsi"/>
              </w:rPr>
            </w:pPr>
          </w:p>
          <w:p w14:paraId="6ACCEF9F" w14:textId="77777777" w:rsidR="009026F8" w:rsidRPr="00D65CC7" w:rsidRDefault="009026F8">
            <w:pPr>
              <w:pStyle w:val="TableParagraph"/>
              <w:rPr>
                <w:rFonts w:asciiTheme="majorHAnsi" w:hAnsiTheme="majorHAnsi"/>
              </w:rPr>
            </w:pPr>
          </w:p>
          <w:p w14:paraId="5311A4A4" w14:textId="77777777" w:rsidR="009026F8" w:rsidRPr="00D65CC7" w:rsidRDefault="009026F8">
            <w:pPr>
              <w:pStyle w:val="TableParagraph"/>
              <w:spacing w:before="7"/>
              <w:rPr>
                <w:rFonts w:asciiTheme="majorHAnsi" w:hAnsiTheme="majorHAnsi"/>
                <w:sz w:val="18"/>
              </w:rPr>
            </w:pPr>
          </w:p>
          <w:p w14:paraId="66E60769" w14:textId="77777777" w:rsidR="009026F8" w:rsidRPr="00D65CC7" w:rsidRDefault="00D65CC7">
            <w:pPr>
              <w:pStyle w:val="TableParagraph"/>
              <w:ind w:left="155"/>
              <w:rPr>
                <w:rFonts w:asciiTheme="majorHAnsi" w:hAnsiTheme="majorHAnsi"/>
              </w:rPr>
            </w:pPr>
            <w:r w:rsidRPr="00D65CC7">
              <w:rPr>
                <w:rFonts w:asciiTheme="majorHAnsi" w:hAnsiTheme="majorHAnsi"/>
              </w:rPr>
              <w:t>UNICEF</w:t>
            </w:r>
          </w:p>
        </w:tc>
        <w:tc>
          <w:tcPr>
            <w:tcW w:w="2254" w:type="dxa"/>
          </w:tcPr>
          <w:p w14:paraId="21B72D33" w14:textId="77777777" w:rsidR="009026F8" w:rsidRPr="00D65CC7" w:rsidRDefault="00D65CC7">
            <w:pPr>
              <w:pStyle w:val="TableParagraph"/>
              <w:spacing w:line="259" w:lineRule="auto"/>
              <w:ind w:left="103" w:right="294"/>
              <w:rPr>
                <w:rFonts w:asciiTheme="majorHAnsi" w:hAnsiTheme="majorHAnsi"/>
              </w:rPr>
            </w:pPr>
            <w:r w:rsidRPr="00D65CC7">
              <w:rPr>
                <w:rFonts w:asciiTheme="majorHAnsi" w:hAnsiTheme="majorHAnsi"/>
              </w:rPr>
              <w:t>_Efforts have been made to ensure that minimum standards are aligned with WHO/UNICEF (JMP)</w:t>
            </w:r>
          </w:p>
          <w:p w14:paraId="0B4DC024" w14:textId="77777777" w:rsidR="009026F8" w:rsidRPr="00D65CC7" w:rsidRDefault="00D65CC7">
            <w:pPr>
              <w:pStyle w:val="TableParagraph"/>
              <w:spacing w:before="1"/>
              <w:ind w:left="103"/>
              <w:rPr>
                <w:rFonts w:asciiTheme="majorHAnsi" w:hAnsiTheme="majorHAnsi"/>
              </w:rPr>
            </w:pPr>
            <w:r w:rsidRPr="00D65CC7">
              <w:rPr>
                <w:rFonts w:asciiTheme="majorHAnsi" w:hAnsiTheme="majorHAnsi"/>
              </w:rPr>
              <w:t>expectations</w:t>
            </w:r>
          </w:p>
          <w:p w14:paraId="40D0EAE9" w14:textId="77777777" w:rsidR="009026F8" w:rsidRPr="00D65CC7" w:rsidRDefault="00D65CC7">
            <w:pPr>
              <w:pStyle w:val="TableParagraph"/>
              <w:spacing w:before="139" w:line="259" w:lineRule="auto"/>
              <w:ind w:left="103" w:right="157"/>
              <w:rPr>
                <w:rFonts w:asciiTheme="majorHAnsi" w:hAnsiTheme="majorHAnsi"/>
              </w:rPr>
            </w:pPr>
            <w:r w:rsidRPr="00D65CC7">
              <w:rPr>
                <w:rFonts w:asciiTheme="majorHAnsi" w:hAnsiTheme="majorHAnsi"/>
              </w:rPr>
              <w:t>_Guidelines are attainable in rural context. Enforcement is the responsibility of the MOH</w:t>
            </w:r>
          </w:p>
        </w:tc>
        <w:tc>
          <w:tcPr>
            <w:tcW w:w="1942" w:type="dxa"/>
          </w:tcPr>
          <w:p w14:paraId="29D0D193" w14:textId="77777777" w:rsidR="009026F8" w:rsidRPr="00D65CC7" w:rsidRDefault="009026F8">
            <w:pPr>
              <w:pStyle w:val="TableParagraph"/>
              <w:rPr>
                <w:rFonts w:asciiTheme="majorHAnsi" w:hAnsiTheme="majorHAnsi"/>
              </w:rPr>
            </w:pPr>
          </w:p>
          <w:p w14:paraId="4B04C194" w14:textId="77777777" w:rsidR="009026F8" w:rsidRPr="00D65CC7" w:rsidRDefault="009026F8">
            <w:pPr>
              <w:pStyle w:val="TableParagraph"/>
              <w:rPr>
                <w:rFonts w:asciiTheme="majorHAnsi" w:hAnsiTheme="majorHAnsi"/>
              </w:rPr>
            </w:pPr>
          </w:p>
          <w:p w14:paraId="1083280E" w14:textId="77777777" w:rsidR="009026F8" w:rsidRPr="00D65CC7" w:rsidRDefault="009026F8">
            <w:pPr>
              <w:pStyle w:val="TableParagraph"/>
              <w:spacing w:before="3"/>
              <w:rPr>
                <w:rFonts w:asciiTheme="majorHAnsi" w:hAnsiTheme="majorHAnsi"/>
                <w:sz w:val="20"/>
              </w:rPr>
            </w:pPr>
          </w:p>
          <w:p w14:paraId="12A45A09" w14:textId="77777777" w:rsidR="009026F8" w:rsidRPr="00D65CC7" w:rsidRDefault="00D65CC7">
            <w:pPr>
              <w:pStyle w:val="TableParagraph"/>
              <w:spacing w:line="259" w:lineRule="auto"/>
              <w:ind w:left="103" w:right="163"/>
              <w:rPr>
                <w:rFonts w:asciiTheme="majorHAnsi" w:hAnsiTheme="majorHAnsi"/>
              </w:rPr>
            </w:pPr>
            <w:r w:rsidRPr="00D65CC7">
              <w:rPr>
                <w:rFonts w:asciiTheme="majorHAnsi" w:hAnsiTheme="majorHAnsi"/>
              </w:rPr>
              <w:t>_Financial support is needed to keep the existing resources functioning over time</w:t>
            </w:r>
          </w:p>
        </w:tc>
        <w:tc>
          <w:tcPr>
            <w:tcW w:w="1944" w:type="dxa"/>
          </w:tcPr>
          <w:p w14:paraId="461EC08B" w14:textId="77777777" w:rsidR="009026F8" w:rsidRPr="00D65CC7" w:rsidRDefault="00D65CC7">
            <w:pPr>
              <w:pStyle w:val="TableParagraph"/>
              <w:spacing w:line="259" w:lineRule="auto"/>
              <w:ind w:left="103" w:right="422"/>
              <w:jc w:val="both"/>
              <w:rPr>
                <w:rFonts w:asciiTheme="majorHAnsi" w:hAnsiTheme="majorHAnsi"/>
              </w:rPr>
            </w:pPr>
            <w:r w:rsidRPr="00D65CC7">
              <w:rPr>
                <w:rFonts w:asciiTheme="majorHAnsi" w:hAnsiTheme="majorHAnsi"/>
              </w:rPr>
              <w:t>_Operation and maintenance of infrastructure</w:t>
            </w:r>
          </w:p>
          <w:p w14:paraId="24CD73F5" w14:textId="77777777" w:rsidR="009026F8" w:rsidRPr="00D65CC7" w:rsidRDefault="00D65CC7">
            <w:pPr>
              <w:pStyle w:val="TableParagraph"/>
              <w:spacing w:before="121" w:line="259" w:lineRule="auto"/>
              <w:ind w:left="103" w:right="210"/>
              <w:rPr>
                <w:rFonts w:asciiTheme="majorHAnsi" w:hAnsiTheme="majorHAnsi"/>
              </w:rPr>
            </w:pPr>
            <w:r w:rsidRPr="00D65CC7">
              <w:rPr>
                <w:rFonts w:asciiTheme="majorHAnsi" w:hAnsiTheme="majorHAnsi"/>
              </w:rPr>
              <w:t>_Supporting systems not as good as systems themselves (i.e. availability of spare parts and local expertise for repairs)</w:t>
            </w:r>
          </w:p>
        </w:tc>
        <w:tc>
          <w:tcPr>
            <w:tcW w:w="1944" w:type="dxa"/>
          </w:tcPr>
          <w:p w14:paraId="78E64136" w14:textId="77777777" w:rsidR="009026F8" w:rsidRPr="00D65CC7" w:rsidRDefault="009026F8">
            <w:pPr>
              <w:rPr>
                <w:rFonts w:asciiTheme="majorHAnsi" w:hAnsiTheme="majorHAnsi"/>
              </w:rPr>
            </w:pPr>
          </w:p>
        </w:tc>
        <w:tc>
          <w:tcPr>
            <w:tcW w:w="1942" w:type="dxa"/>
          </w:tcPr>
          <w:p w14:paraId="3460B233" w14:textId="77777777" w:rsidR="009026F8" w:rsidRPr="00D65CC7" w:rsidRDefault="009026F8">
            <w:pPr>
              <w:pStyle w:val="TableParagraph"/>
              <w:rPr>
                <w:rFonts w:asciiTheme="majorHAnsi" w:hAnsiTheme="majorHAnsi"/>
              </w:rPr>
            </w:pPr>
          </w:p>
          <w:p w14:paraId="7CA1127C" w14:textId="77777777" w:rsidR="009026F8" w:rsidRPr="00D65CC7" w:rsidRDefault="009026F8">
            <w:pPr>
              <w:pStyle w:val="TableParagraph"/>
              <w:rPr>
                <w:rFonts w:asciiTheme="majorHAnsi" w:hAnsiTheme="majorHAnsi"/>
              </w:rPr>
            </w:pPr>
          </w:p>
          <w:p w14:paraId="4A4F1595" w14:textId="77777777" w:rsidR="009026F8" w:rsidRPr="00D65CC7" w:rsidRDefault="009026F8">
            <w:pPr>
              <w:pStyle w:val="TableParagraph"/>
              <w:rPr>
                <w:rFonts w:asciiTheme="majorHAnsi" w:hAnsiTheme="majorHAnsi"/>
              </w:rPr>
            </w:pPr>
          </w:p>
          <w:p w14:paraId="56FBDCC1" w14:textId="77777777" w:rsidR="009026F8" w:rsidRPr="00D65CC7" w:rsidRDefault="009026F8">
            <w:pPr>
              <w:pStyle w:val="TableParagraph"/>
              <w:rPr>
                <w:rFonts w:asciiTheme="majorHAnsi" w:hAnsiTheme="majorHAnsi"/>
              </w:rPr>
            </w:pPr>
          </w:p>
          <w:p w14:paraId="1750B9F9" w14:textId="77777777" w:rsidR="009026F8" w:rsidRPr="00D65CC7" w:rsidRDefault="00D65CC7">
            <w:pPr>
              <w:pStyle w:val="TableParagraph"/>
              <w:spacing w:before="145" w:line="259" w:lineRule="auto"/>
              <w:ind w:left="103" w:right="290"/>
              <w:rPr>
                <w:rFonts w:asciiTheme="majorHAnsi" w:hAnsiTheme="majorHAnsi"/>
              </w:rPr>
            </w:pPr>
            <w:r w:rsidRPr="00D65CC7">
              <w:rPr>
                <w:rFonts w:asciiTheme="majorHAnsi" w:hAnsiTheme="majorHAnsi"/>
              </w:rPr>
              <w:t>_Lack of capacity of human resources</w:t>
            </w:r>
          </w:p>
        </w:tc>
        <w:tc>
          <w:tcPr>
            <w:tcW w:w="1942" w:type="dxa"/>
          </w:tcPr>
          <w:p w14:paraId="0EFB417A" w14:textId="77777777" w:rsidR="009026F8" w:rsidRPr="00D65CC7" w:rsidRDefault="009026F8">
            <w:pPr>
              <w:pStyle w:val="TableParagraph"/>
              <w:rPr>
                <w:rFonts w:asciiTheme="majorHAnsi" w:hAnsiTheme="majorHAnsi"/>
              </w:rPr>
            </w:pPr>
          </w:p>
          <w:p w14:paraId="580BABC0" w14:textId="77777777" w:rsidR="009026F8" w:rsidRPr="00D65CC7" w:rsidRDefault="009026F8">
            <w:pPr>
              <w:pStyle w:val="TableParagraph"/>
              <w:spacing w:before="5"/>
              <w:rPr>
                <w:rFonts w:asciiTheme="majorHAnsi" w:hAnsiTheme="majorHAnsi"/>
                <w:sz w:val="18"/>
              </w:rPr>
            </w:pPr>
          </w:p>
          <w:p w14:paraId="52C8DB10" w14:textId="77777777" w:rsidR="009026F8" w:rsidRPr="00D65CC7" w:rsidRDefault="00D65CC7">
            <w:pPr>
              <w:pStyle w:val="TableParagraph"/>
              <w:spacing w:line="259" w:lineRule="auto"/>
              <w:ind w:left="103" w:right="114"/>
              <w:rPr>
                <w:rFonts w:asciiTheme="majorHAnsi" w:hAnsiTheme="majorHAnsi"/>
              </w:rPr>
            </w:pPr>
            <w:r w:rsidRPr="00D65CC7">
              <w:rPr>
                <w:rFonts w:asciiTheme="majorHAnsi" w:hAnsiTheme="majorHAnsi"/>
              </w:rPr>
              <w:t>_Some enforcement elements will be contained as a part of the Public Health Act, which is c</w:t>
            </w:r>
            <w:r w:rsidRPr="00D65CC7">
              <w:rPr>
                <w:rFonts w:asciiTheme="majorHAnsi" w:hAnsiTheme="majorHAnsi"/>
              </w:rPr>
              <w:t>urrently under review.</w:t>
            </w:r>
          </w:p>
        </w:tc>
      </w:tr>
    </w:tbl>
    <w:p w14:paraId="6055DAE2" w14:textId="77777777" w:rsidR="009026F8" w:rsidRPr="00D65CC7" w:rsidRDefault="009026F8">
      <w:pPr>
        <w:spacing w:line="259" w:lineRule="auto"/>
        <w:rPr>
          <w:rFonts w:asciiTheme="majorHAnsi" w:hAnsiTheme="majorHAnsi"/>
        </w:rPr>
        <w:sectPr w:rsidR="009026F8" w:rsidRPr="00D65CC7" w:rsidSect="00D65CC7">
          <w:pgSz w:w="15840" w:h="12240" w:orient="landscape"/>
          <w:pgMar w:top="1140" w:right="1320" w:bottom="280" w:left="1320" w:header="720" w:footer="720" w:gutter="0"/>
          <w:pgBorders w:offsetFrom="page">
            <w:top w:val="single" w:sz="12" w:space="24" w:color="E36C0A" w:themeColor="accent6" w:themeShade="BF"/>
            <w:left w:val="single" w:sz="12" w:space="24" w:color="E36C0A" w:themeColor="accent6" w:themeShade="BF"/>
            <w:bottom w:val="single" w:sz="12" w:space="24" w:color="E36C0A" w:themeColor="accent6" w:themeShade="BF"/>
            <w:right w:val="single" w:sz="12" w:space="24" w:color="E36C0A" w:themeColor="accent6" w:themeShade="BF"/>
          </w:pgBorders>
          <w:cols w:space="720"/>
        </w:sectPr>
      </w:pPr>
    </w:p>
    <w:p w14:paraId="58BAF9AD" w14:textId="77777777" w:rsidR="009026F8" w:rsidRPr="00D65CC7" w:rsidRDefault="009026F8">
      <w:pPr>
        <w:pStyle w:val="BodyText"/>
        <w:spacing w:before="11"/>
        <w:rPr>
          <w:rFonts w:asciiTheme="majorHAnsi" w:hAnsiTheme="majorHAnsi"/>
          <w:sz w:val="19"/>
        </w:rPr>
      </w:pPr>
    </w:p>
    <w:p w14:paraId="18093911" w14:textId="77777777" w:rsidR="009026F8" w:rsidRPr="00D65CC7" w:rsidRDefault="00D65CC7">
      <w:pPr>
        <w:spacing w:before="56"/>
        <w:ind w:left="120"/>
        <w:rPr>
          <w:rFonts w:asciiTheme="majorHAnsi" w:hAnsiTheme="majorHAnsi"/>
        </w:rPr>
      </w:pPr>
      <w:r w:rsidRPr="00D65CC7">
        <w:rPr>
          <w:rFonts w:asciiTheme="majorHAnsi" w:hAnsiTheme="majorHAnsi"/>
        </w:rPr>
        <w:t>C2. Table of Interview Notes (continued)</w:t>
      </w:r>
    </w:p>
    <w:p w14:paraId="34DF0523" w14:textId="77777777" w:rsidR="009026F8" w:rsidRPr="00D65CC7" w:rsidRDefault="009026F8">
      <w:pPr>
        <w:pStyle w:val="BodyText"/>
        <w:spacing w:before="9"/>
        <w:rPr>
          <w:rFonts w:asciiTheme="majorHAnsi" w:hAnsiTheme="majorHAnsi"/>
          <w:sz w:val="14"/>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4"/>
        <w:gridCol w:w="1980"/>
        <w:gridCol w:w="1448"/>
        <w:gridCol w:w="2366"/>
        <w:gridCol w:w="2369"/>
        <w:gridCol w:w="2369"/>
        <w:gridCol w:w="1441"/>
      </w:tblGrid>
      <w:tr w:rsidR="009026F8" w:rsidRPr="00D65CC7" w14:paraId="5CE4678B" w14:textId="77777777">
        <w:trPr>
          <w:trHeight w:hRule="exact" w:val="300"/>
        </w:trPr>
        <w:tc>
          <w:tcPr>
            <w:tcW w:w="2964" w:type="dxa"/>
            <w:gridSpan w:val="2"/>
            <w:tcBorders>
              <w:top w:val="nil"/>
              <w:left w:val="nil"/>
            </w:tcBorders>
          </w:tcPr>
          <w:p w14:paraId="6AD4DFE3" w14:textId="77777777" w:rsidR="009026F8" w:rsidRPr="00D65CC7" w:rsidRDefault="009026F8">
            <w:pPr>
              <w:rPr>
                <w:rFonts w:asciiTheme="majorHAnsi" w:hAnsiTheme="majorHAnsi"/>
              </w:rPr>
            </w:pPr>
          </w:p>
        </w:tc>
        <w:tc>
          <w:tcPr>
            <w:tcW w:w="9993" w:type="dxa"/>
            <w:gridSpan w:val="5"/>
          </w:tcPr>
          <w:p w14:paraId="039DEEF2" w14:textId="77777777" w:rsidR="009026F8" w:rsidRPr="00D65CC7" w:rsidRDefault="00D65CC7">
            <w:pPr>
              <w:pStyle w:val="TableParagraph"/>
              <w:spacing w:before="11"/>
              <w:ind w:left="3060"/>
              <w:rPr>
                <w:rFonts w:asciiTheme="majorHAnsi" w:hAnsiTheme="majorHAnsi"/>
              </w:rPr>
            </w:pPr>
            <w:r w:rsidRPr="00D65CC7">
              <w:rPr>
                <w:rFonts w:asciiTheme="majorHAnsi" w:hAnsiTheme="majorHAnsi"/>
              </w:rPr>
              <w:t>Opinions on Barriers to WASH in rural HCFs</w:t>
            </w:r>
          </w:p>
        </w:tc>
      </w:tr>
      <w:tr w:rsidR="009026F8" w:rsidRPr="00D65CC7" w14:paraId="50C23C49" w14:textId="77777777">
        <w:trPr>
          <w:trHeight w:hRule="exact" w:val="590"/>
        </w:trPr>
        <w:tc>
          <w:tcPr>
            <w:tcW w:w="984" w:type="dxa"/>
          </w:tcPr>
          <w:p w14:paraId="41653116" w14:textId="77777777" w:rsidR="009026F8" w:rsidRPr="00D65CC7" w:rsidRDefault="00D65CC7">
            <w:pPr>
              <w:pStyle w:val="TableParagraph"/>
              <w:spacing w:before="1" w:line="256" w:lineRule="auto"/>
              <w:ind w:left="170" w:right="189" w:firstLine="38"/>
              <w:rPr>
                <w:rFonts w:asciiTheme="majorHAnsi" w:hAnsiTheme="majorHAnsi"/>
              </w:rPr>
            </w:pPr>
            <w:r w:rsidRPr="00D65CC7">
              <w:rPr>
                <w:rFonts w:asciiTheme="majorHAnsi" w:hAnsiTheme="majorHAnsi"/>
              </w:rPr>
              <w:t>Stake- holder</w:t>
            </w:r>
          </w:p>
        </w:tc>
        <w:tc>
          <w:tcPr>
            <w:tcW w:w="1980" w:type="dxa"/>
          </w:tcPr>
          <w:p w14:paraId="621900EA" w14:textId="77777777" w:rsidR="009026F8" w:rsidRPr="00D65CC7" w:rsidRDefault="00D65CC7">
            <w:pPr>
              <w:pStyle w:val="TableParagraph"/>
              <w:spacing w:before="145"/>
              <w:ind w:left="537"/>
              <w:rPr>
                <w:rFonts w:asciiTheme="majorHAnsi" w:hAnsiTheme="majorHAnsi"/>
              </w:rPr>
            </w:pPr>
            <w:r w:rsidRPr="00D65CC7">
              <w:rPr>
                <w:rFonts w:asciiTheme="majorHAnsi" w:hAnsiTheme="majorHAnsi"/>
              </w:rPr>
              <w:t>Standards</w:t>
            </w:r>
          </w:p>
        </w:tc>
        <w:tc>
          <w:tcPr>
            <w:tcW w:w="1448" w:type="dxa"/>
          </w:tcPr>
          <w:p w14:paraId="74450EBC" w14:textId="77777777" w:rsidR="009026F8" w:rsidRPr="00D65CC7" w:rsidRDefault="00D65CC7">
            <w:pPr>
              <w:pStyle w:val="TableParagraph"/>
              <w:spacing w:before="1" w:line="256" w:lineRule="auto"/>
              <w:ind w:left="268" w:right="251" w:firstLine="91"/>
              <w:rPr>
                <w:rFonts w:asciiTheme="majorHAnsi" w:hAnsiTheme="majorHAnsi"/>
              </w:rPr>
            </w:pPr>
            <w:r w:rsidRPr="00D65CC7">
              <w:rPr>
                <w:rFonts w:asciiTheme="majorHAnsi" w:hAnsiTheme="majorHAnsi"/>
              </w:rPr>
              <w:t>Funding Allocation</w:t>
            </w:r>
          </w:p>
        </w:tc>
        <w:tc>
          <w:tcPr>
            <w:tcW w:w="2366" w:type="dxa"/>
          </w:tcPr>
          <w:p w14:paraId="18533A8F" w14:textId="77777777" w:rsidR="009026F8" w:rsidRPr="00D65CC7" w:rsidRDefault="00D65CC7">
            <w:pPr>
              <w:pStyle w:val="TableParagraph"/>
              <w:spacing w:before="145"/>
              <w:ind w:left="120"/>
              <w:rPr>
                <w:rFonts w:asciiTheme="majorHAnsi" w:hAnsiTheme="majorHAnsi"/>
              </w:rPr>
            </w:pPr>
            <w:r w:rsidRPr="00D65CC7">
              <w:rPr>
                <w:rFonts w:asciiTheme="majorHAnsi" w:hAnsiTheme="majorHAnsi"/>
              </w:rPr>
              <w:t>Hardware Maintenance</w:t>
            </w:r>
          </w:p>
        </w:tc>
        <w:tc>
          <w:tcPr>
            <w:tcW w:w="2369" w:type="dxa"/>
          </w:tcPr>
          <w:p w14:paraId="4BFA47F4" w14:textId="77777777" w:rsidR="009026F8" w:rsidRPr="00D65CC7" w:rsidRDefault="00D65CC7">
            <w:pPr>
              <w:pStyle w:val="TableParagraph"/>
              <w:spacing w:before="145"/>
              <w:ind w:left="204"/>
              <w:rPr>
                <w:rFonts w:asciiTheme="majorHAnsi" w:hAnsiTheme="majorHAnsi"/>
              </w:rPr>
            </w:pPr>
            <w:r w:rsidRPr="00D65CC7">
              <w:rPr>
                <w:rFonts w:asciiTheme="majorHAnsi" w:hAnsiTheme="majorHAnsi"/>
              </w:rPr>
              <w:t>Community Members</w:t>
            </w:r>
          </w:p>
        </w:tc>
        <w:tc>
          <w:tcPr>
            <w:tcW w:w="2369" w:type="dxa"/>
          </w:tcPr>
          <w:p w14:paraId="5BA74AD5" w14:textId="77777777" w:rsidR="009026F8" w:rsidRPr="00D65CC7" w:rsidRDefault="00D65CC7">
            <w:pPr>
              <w:pStyle w:val="TableParagraph"/>
              <w:spacing w:before="145"/>
              <w:ind w:left="417"/>
              <w:rPr>
                <w:rFonts w:asciiTheme="majorHAnsi" w:hAnsiTheme="majorHAnsi"/>
              </w:rPr>
            </w:pPr>
            <w:r w:rsidRPr="00D65CC7">
              <w:rPr>
                <w:rFonts w:asciiTheme="majorHAnsi" w:hAnsiTheme="majorHAnsi"/>
              </w:rPr>
              <w:t>Human Resource</w:t>
            </w:r>
          </w:p>
        </w:tc>
        <w:tc>
          <w:tcPr>
            <w:tcW w:w="1440" w:type="dxa"/>
          </w:tcPr>
          <w:p w14:paraId="3BEEBC80" w14:textId="77777777" w:rsidR="009026F8" w:rsidRPr="00D65CC7" w:rsidRDefault="00D65CC7">
            <w:pPr>
              <w:pStyle w:val="TableParagraph"/>
              <w:spacing w:before="1" w:line="256" w:lineRule="auto"/>
              <w:ind w:left="304" w:right="244" w:hanging="48"/>
              <w:rPr>
                <w:rFonts w:asciiTheme="majorHAnsi" w:hAnsiTheme="majorHAnsi"/>
              </w:rPr>
            </w:pPr>
            <w:r w:rsidRPr="00D65CC7">
              <w:rPr>
                <w:rFonts w:asciiTheme="majorHAnsi" w:hAnsiTheme="majorHAnsi"/>
              </w:rPr>
              <w:t>Policy and Research</w:t>
            </w:r>
          </w:p>
        </w:tc>
      </w:tr>
      <w:tr w:rsidR="009026F8" w:rsidRPr="00D65CC7" w14:paraId="4A967B84" w14:textId="77777777">
        <w:trPr>
          <w:trHeight w:hRule="exact" w:val="4359"/>
        </w:trPr>
        <w:tc>
          <w:tcPr>
            <w:tcW w:w="984" w:type="dxa"/>
          </w:tcPr>
          <w:p w14:paraId="468FA8CA" w14:textId="77777777" w:rsidR="009026F8" w:rsidRPr="00D65CC7" w:rsidRDefault="009026F8">
            <w:pPr>
              <w:pStyle w:val="TableParagraph"/>
              <w:rPr>
                <w:rFonts w:asciiTheme="majorHAnsi" w:hAnsiTheme="majorHAnsi"/>
              </w:rPr>
            </w:pPr>
          </w:p>
          <w:p w14:paraId="104B3948" w14:textId="77777777" w:rsidR="009026F8" w:rsidRPr="00D65CC7" w:rsidRDefault="009026F8">
            <w:pPr>
              <w:pStyle w:val="TableParagraph"/>
              <w:rPr>
                <w:rFonts w:asciiTheme="majorHAnsi" w:hAnsiTheme="majorHAnsi"/>
              </w:rPr>
            </w:pPr>
          </w:p>
          <w:p w14:paraId="30E14836" w14:textId="77777777" w:rsidR="009026F8" w:rsidRPr="00D65CC7" w:rsidRDefault="009026F8">
            <w:pPr>
              <w:pStyle w:val="TableParagraph"/>
              <w:rPr>
                <w:rFonts w:asciiTheme="majorHAnsi" w:hAnsiTheme="majorHAnsi"/>
              </w:rPr>
            </w:pPr>
          </w:p>
          <w:p w14:paraId="4D9C1D47" w14:textId="77777777" w:rsidR="009026F8" w:rsidRPr="00D65CC7" w:rsidRDefault="009026F8">
            <w:pPr>
              <w:pStyle w:val="TableParagraph"/>
              <w:rPr>
                <w:rFonts w:asciiTheme="majorHAnsi" w:hAnsiTheme="majorHAnsi"/>
              </w:rPr>
            </w:pPr>
          </w:p>
          <w:p w14:paraId="791C0894" w14:textId="77777777" w:rsidR="009026F8" w:rsidRPr="00D65CC7" w:rsidRDefault="009026F8">
            <w:pPr>
              <w:pStyle w:val="TableParagraph"/>
              <w:rPr>
                <w:rFonts w:asciiTheme="majorHAnsi" w:hAnsiTheme="majorHAnsi"/>
              </w:rPr>
            </w:pPr>
          </w:p>
          <w:p w14:paraId="43820329" w14:textId="77777777" w:rsidR="009026F8" w:rsidRPr="00D65CC7" w:rsidRDefault="009026F8">
            <w:pPr>
              <w:pStyle w:val="TableParagraph"/>
              <w:spacing w:before="6"/>
              <w:rPr>
                <w:rFonts w:asciiTheme="majorHAnsi" w:hAnsiTheme="majorHAnsi"/>
                <w:sz w:val="20"/>
              </w:rPr>
            </w:pPr>
          </w:p>
          <w:p w14:paraId="6DC01D39" w14:textId="77777777" w:rsidR="009026F8" w:rsidRPr="00D65CC7" w:rsidRDefault="00D65CC7">
            <w:pPr>
              <w:pStyle w:val="TableParagraph"/>
              <w:spacing w:line="259" w:lineRule="auto"/>
              <w:ind w:left="110" w:right="108"/>
              <w:jc w:val="center"/>
              <w:rPr>
                <w:rFonts w:asciiTheme="majorHAnsi" w:hAnsiTheme="majorHAnsi"/>
              </w:rPr>
            </w:pPr>
            <w:proofErr w:type="spellStart"/>
            <w:r w:rsidRPr="00D65CC7">
              <w:rPr>
                <w:rFonts w:asciiTheme="majorHAnsi" w:hAnsiTheme="majorHAnsi"/>
              </w:rPr>
              <w:t>Chipem</w:t>
            </w:r>
            <w:proofErr w:type="spellEnd"/>
            <w:r w:rsidRPr="00D65CC7">
              <w:rPr>
                <w:rFonts w:asciiTheme="majorHAnsi" w:hAnsiTheme="majorHAnsi"/>
              </w:rPr>
              <w:t xml:space="preserve">- </w:t>
            </w:r>
            <w:proofErr w:type="spellStart"/>
            <w:r w:rsidRPr="00D65CC7">
              <w:rPr>
                <w:rFonts w:asciiTheme="majorHAnsi" w:hAnsiTheme="majorHAnsi"/>
              </w:rPr>
              <w:t>bele</w:t>
            </w:r>
            <w:proofErr w:type="spellEnd"/>
            <w:r w:rsidRPr="00D65CC7">
              <w:rPr>
                <w:rFonts w:asciiTheme="majorHAnsi" w:hAnsiTheme="majorHAnsi"/>
              </w:rPr>
              <w:t xml:space="preserve"> Health Post</w:t>
            </w:r>
          </w:p>
        </w:tc>
        <w:tc>
          <w:tcPr>
            <w:tcW w:w="1980" w:type="dxa"/>
          </w:tcPr>
          <w:p w14:paraId="7E2E1208" w14:textId="77777777" w:rsidR="009026F8" w:rsidRPr="00D65CC7" w:rsidRDefault="009026F8">
            <w:pPr>
              <w:pStyle w:val="TableParagraph"/>
              <w:rPr>
                <w:rFonts w:asciiTheme="majorHAnsi" w:hAnsiTheme="majorHAnsi"/>
              </w:rPr>
            </w:pPr>
          </w:p>
          <w:p w14:paraId="4876C6B3" w14:textId="77777777" w:rsidR="009026F8" w:rsidRPr="00D65CC7" w:rsidRDefault="009026F8">
            <w:pPr>
              <w:pStyle w:val="TableParagraph"/>
              <w:rPr>
                <w:rFonts w:asciiTheme="majorHAnsi" w:hAnsiTheme="majorHAnsi"/>
              </w:rPr>
            </w:pPr>
          </w:p>
          <w:p w14:paraId="0FB19C5E" w14:textId="77777777" w:rsidR="009026F8" w:rsidRPr="00D65CC7" w:rsidRDefault="009026F8">
            <w:pPr>
              <w:pStyle w:val="TableParagraph"/>
              <w:rPr>
                <w:rFonts w:asciiTheme="majorHAnsi" w:hAnsiTheme="majorHAnsi"/>
              </w:rPr>
            </w:pPr>
          </w:p>
          <w:p w14:paraId="2BC885BC" w14:textId="77777777" w:rsidR="009026F8" w:rsidRPr="00D65CC7" w:rsidRDefault="009026F8">
            <w:pPr>
              <w:pStyle w:val="TableParagraph"/>
              <w:rPr>
                <w:rFonts w:asciiTheme="majorHAnsi" w:hAnsiTheme="majorHAnsi"/>
              </w:rPr>
            </w:pPr>
          </w:p>
          <w:p w14:paraId="46BF50FE" w14:textId="77777777" w:rsidR="009026F8" w:rsidRPr="00D65CC7" w:rsidRDefault="009026F8">
            <w:pPr>
              <w:pStyle w:val="TableParagraph"/>
              <w:rPr>
                <w:rFonts w:asciiTheme="majorHAnsi" w:hAnsiTheme="majorHAnsi"/>
              </w:rPr>
            </w:pPr>
          </w:p>
          <w:p w14:paraId="3492F5FE" w14:textId="77777777" w:rsidR="009026F8" w:rsidRPr="00D65CC7" w:rsidRDefault="009026F8">
            <w:pPr>
              <w:pStyle w:val="TableParagraph"/>
              <w:spacing w:before="6"/>
              <w:rPr>
                <w:rFonts w:asciiTheme="majorHAnsi" w:hAnsiTheme="majorHAnsi"/>
                <w:sz w:val="32"/>
              </w:rPr>
            </w:pPr>
          </w:p>
          <w:p w14:paraId="04F3E353" w14:textId="77777777" w:rsidR="009026F8" w:rsidRPr="00D65CC7" w:rsidRDefault="00D65CC7">
            <w:pPr>
              <w:pStyle w:val="TableParagraph"/>
              <w:spacing w:line="259" w:lineRule="auto"/>
              <w:ind w:left="103" w:right="315"/>
              <w:rPr>
                <w:rFonts w:asciiTheme="majorHAnsi" w:hAnsiTheme="majorHAnsi"/>
              </w:rPr>
            </w:pPr>
            <w:r w:rsidRPr="00D65CC7">
              <w:rPr>
                <w:rFonts w:asciiTheme="majorHAnsi" w:hAnsiTheme="majorHAnsi"/>
              </w:rPr>
              <w:t>_Has not shown any standards on WASH</w:t>
            </w:r>
          </w:p>
        </w:tc>
        <w:tc>
          <w:tcPr>
            <w:tcW w:w="1448" w:type="dxa"/>
          </w:tcPr>
          <w:p w14:paraId="1B6496A9" w14:textId="77777777" w:rsidR="009026F8" w:rsidRPr="00D65CC7" w:rsidRDefault="009026F8">
            <w:pPr>
              <w:rPr>
                <w:rFonts w:asciiTheme="majorHAnsi" w:hAnsiTheme="majorHAnsi"/>
              </w:rPr>
            </w:pPr>
          </w:p>
        </w:tc>
        <w:tc>
          <w:tcPr>
            <w:tcW w:w="2366" w:type="dxa"/>
          </w:tcPr>
          <w:p w14:paraId="7CF48B03" w14:textId="77777777" w:rsidR="009026F8" w:rsidRPr="00D65CC7" w:rsidRDefault="00D65CC7">
            <w:pPr>
              <w:pStyle w:val="TableParagraph"/>
              <w:spacing w:line="268" w:lineRule="exact"/>
              <w:ind w:left="100"/>
              <w:rPr>
                <w:rFonts w:asciiTheme="majorHAnsi" w:hAnsiTheme="majorHAnsi"/>
              </w:rPr>
            </w:pPr>
            <w:r w:rsidRPr="00D65CC7">
              <w:rPr>
                <w:rFonts w:asciiTheme="majorHAnsi" w:hAnsiTheme="majorHAnsi"/>
              </w:rPr>
              <w:t>_No incinerator.</w:t>
            </w:r>
          </w:p>
          <w:p w14:paraId="4C85E614" w14:textId="77777777" w:rsidR="009026F8" w:rsidRPr="00D65CC7" w:rsidRDefault="00D65CC7">
            <w:pPr>
              <w:pStyle w:val="TableParagraph"/>
              <w:spacing w:before="22" w:line="259" w:lineRule="auto"/>
              <w:ind w:left="100" w:right="140"/>
              <w:rPr>
                <w:rFonts w:asciiTheme="majorHAnsi" w:hAnsiTheme="majorHAnsi"/>
              </w:rPr>
            </w:pPr>
            <w:r w:rsidRPr="00D65CC7">
              <w:rPr>
                <w:rFonts w:asciiTheme="majorHAnsi" w:hAnsiTheme="majorHAnsi"/>
              </w:rPr>
              <w:t>_Financial resources would be used to buy motorbikes for outreach and antenatal care, build maternity annex and staff housing.</w:t>
            </w:r>
          </w:p>
          <w:p w14:paraId="47D86DFF" w14:textId="77777777" w:rsidR="009026F8" w:rsidRPr="00D65CC7" w:rsidRDefault="00D65CC7">
            <w:pPr>
              <w:pStyle w:val="TableParagraph"/>
              <w:spacing w:line="259" w:lineRule="auto"/>
              <w:ind w:left="100" w:right="193"/>
              <w:rPr>
                <w:rFonts w:asciiTheme="majorHAnsi" w:hAnsiTheme="majorHAnsi"/>
              </w:rPr>
            </w:pPr>
            <w:r w:rsidRPr="00D65CC7">
              <w:rPr>
                <w:rFonts w:asciiTheme="majorHAnsi" w:hAnsiTheme="majorHAnsi"/>
              </w:rPr>
              <w:t>_Is in need of other resources such as soap and running water.</w:t>
            </w:r>
          </w:p>
          <w:p w14:paraId="5500BC95" w14:textId="77777777" w:rsidR="009026F8" w:rsidRPr="00D65CC7" w:rsidRDefault="00D65CC7">
            <w:pPr>
              <w:pStyle w:val="TableParagraph"/>
              <w:spacing w:line="259" w:lineRule="auto"/>
              <w:ind w:left="100" w:right="310"/>
              <w:rPr>
                <w:rFonts w:asciiTheme="majorHAnsi" w:hAnsiTheme="majorHAnsi"/>
              </w:rPr>
            </w:pPr>
            <w:r w:rsidRPr="00D65CC7">
              <w:rPr>
                <w:rFonts w:asciiTheme="majorHAnsi" w:hAnsiTheme="majorHAnsi"/>
              </w:rPr>
              <w:t>_There is a need of visual aids to educate and induce behavior change</w:t>
            </w:r>
          </w:p>
        </w:tc>
        <w:tc>
          <w:tcPr>
            <w:tcW w:w="2369" w:type="dxa"/>
          </w:tcPr>
          <w:p w14:paraId="184F7E04" w14:textId="77777777" w:rsidR="009026F8" w:rsidRPr="00D65CC7" w:rsidRDefault="009026F8">
            <w:pPr>
              <w:pStyle w:val="TableParagraph"/>
              <w:rPr>
                <w:rFonts w:asciiTheme="majorHAnsi" w:hAnsiTheme="majorHAnsi"/>
              </w:rPr>
            </w:pPr>
          </w:p>
          <w:p w14:paraId="3CA229C8" w14:textId="77777777" w:rsidR="009026F8" w:rsidRPr="00D65CC7" w:rsidRDefault="009026F8">
            <w:pPr>
              <w:pStyle w:val="TableParagraph"/>
              <w:rPr>
                <w:rFonts w:asciiTheme="majorHAnsi" w:hAnsiTheme="majorHAnsi"/>
              </w:rPr>
            </w:pPr>
          </w:p>
          <w:p w14:paraId="3429BEB0" w14:textId="77777777" w:rsidR="009026F8" w:rsidRPr="00D65CC7" w:rsidRDefault="00D65CC7">
            <w:pPr>
              <w:pStyle w:val="TableParagraph"/>
              <w:spacing w:before="187" w:line="259" w:lineRule="auto"/>
              <w:ind w:left="103" w:right="99"/>
              <w:rPr>
                <w:rFonts w:asciiTheme="majorHAnsi" w:hAnsiTheme="majorHAnsi"/>
              </w:rPr>
            </w:pPr>
            <w:r w:rsidRPr="00D65CC7">
              <w:rPr>
                <w:rFonts w:asciiTheme="majorHAnsi" w:hAnsiTheme="majorHAnsi"/>
              </w:rPr>
              <w:t>_Lack of community members’ awareness of the importance of hand hygiene in preventing diarrhea</w:t>
            </w:r>
          </w:p>
          <w:p w14:paraId="40854865" w14:textId="77777777" w:rsidR="009026F8" w:rsidRPr="00D65CC7" w:rsidRDefault="00D65CC7">
            <w:pPr>
              <w:pStyle w:val="TableParagraph"/>
              <w:spacing w:line="259" w:lineRule="auto"/>
              <w:ind w:left="103" w:right="148"/>
              <w:rPr>
                <w:rFonts w:asciiTheme="majorHAnsi" w:hAnsiTheme="majorHAnsi"/>
              </w:rPr>
            </w:pPr>
            <w:r w:rsidRPr="00D65CC7">
              <w:rPr>
                <w:rFonts w:asciiTheme="majorHAnsi" w:hAnsiTheme="majorHAnsi"/>
              </w:rPr>
              <w:t>_Even though the staff instructs to boil water when chlorine is unavailable, compliance m</w:t>
            </w:r>
            <w:r w:rsidRPr="00D65CC7">
              <w:rPr>
                <w:rFonts w:asciiTheme="majorHAnsi" w:hAnsiTheme="majorHAnsi"/>
              </w:rPr>
              <w:t>ay be</w:t>
            </w:r>
            <w:r w:rsidRPr="00D65CC7">
              <w:rPr>
                <w:rFonts w:asciiTheme="majorHAnsi" w:hAnsiTheme="majorHAnsi"/>
                <w:spacing w:val="-5"/>
              </w:rPr>
              <w:t xml:space="preserve"> </w:t>
            </w:r>
            <w:r w:rsidRPr="00D65CC7">
              <w:rPr>
                <w:rFonts w:asciiTheme="majorHAnsi" w:hAnsiTheme="majorHAnsi"/>
              </w:rPr>
              <w:t>low</w:t>
            </w:r>
          </w:p>
        </w:tc>
        <w:tc>
          <w:tcPr>
            <w:tcW w:w="2369" w:type="dxa"/>
          </w:tcPr>
          <w:p w14:paraId="54371817" w14:textId="77777777" w:rsidR="009026F8" w:rsidRPr="00D65CC7" w:rsidRDefault="009026F8">
            <w:pPr>
              <w:pStyle w:val="TableParagraph"/>
              <w:rPr>
                <w:rFonts w:asciiTheme="majorHAnsi" w:hAnsiTheme="majorHAnsi"/>
              </w:rPr>
            </w:pPr>
          </w:p>
          <w:p w14:paraId="60A41C8B" w14:textId="77777777" w:rsidR="009026F8" w:rsidRPr="00D65CC7" w:rsidRDefault="009026F8">
            <w:pPr>
              <w:pStyle w:val="TableParagraph"/>
              <w:rPr>
                <w:rFonts w:asciiTheme="majorHAnsi" w:hAnsiTheme="majorHAnsi"/>
              </w:rPr>
            </w:pPr>
          </w:p>
          <w:p w14:paraId="12E7F9CF" w14:textId="77777777" w:rsidR="009026F8" w:rsidRPr="00D65CC7" w:rsidRDefault="009026F8">
            <w:pPr>
              <w:pStyle w:val="TableParagraph"/>
              <w:rPr>
                <w:rFonts w:asciiTheme="majorHAnsi" w:hAnsiTheme="majorHAnsi"/>
              </w:rPr>
            </w:pPr>
          </w:p>
          <w:p w14:paraId="68673098" w14:textId="77777777" w:rsidR="009026F8" w:rsidRPr="00D65CC7" w:rsidRDefault="009026F8">
            <w:pPr>
              <w:pStyle w:val="TableParagraph"/>
              <w:rPr>
                <w:rFonts w:asciiTheme="majorHAnsi" w:hAnsiTheme="majorHAnsi"/>
              </w:rPr>
            </w:pPr>
          </w:p>
          <w:p w14:paraId="59C03279" w14:textId="77777777" w:rsidR="009026F8" w:rsidRPr="00D65CC7" w:rsidRDefault="009026F8">
            <w:pPr>
              <w:pStyle w:val="TableParagraph"/>
              <w:spacing w:before="11"/>
              <w:rPr>
                <w:rFonts w:asciiTheme="majorHAnsi" w:hAnsiTheme="majorHAnsi"/>
                <w:sz w:val="18"/>
              </w:rPr>
            </w:pPr>
          </w:p>
          <w:p w14:paraId="3D5D4471" w14:textId="77777777" w:rsidR="009026F8" w:rsidRPr="00D65CC7" w:rsidRDefault="00D65CC7">
            <w:pPr>
              <w:pStyle w:val="TableParagraph"/>
              <w:spacing w:line="259" w:lineRule="auto"/>
              <w:ind w:left="103" w:right="135"/>
              <w:rPr>
                <w:rFonts w:asciiTheme="majorHAnsi" w:hAnsiTheme="majorHAnsi"/>
              </w:rPr>
            </w:pPr>
            <w:r w:rsidRPr="00D65CC7">
              <w:rPr>
                <w:rFonts w:asciiTheme="majorHAnsi" w:hAnsiTheme="majorHAnsi"/>
              </w:rPr>
              <w:t>_Aware that the standards do exist, but he has not shown them</w:t>
            </w:r>
          </w:p>
          <w:p w14:paraId="3E177FE3" w14:textId="77777777" w:rsidR="009026F8" w:rsidRPr="00D65CC7" w:rsidRDefault="00D65CC7">
            <w:pPr>
              <w:pStyle w:val="TableParagraph"/>
              <w:spacing w:line="259" w:lineRule="auto"/>
              <w:ind w:left="103" w:right="108"/>
              <w:rPr>
                <w:rFonts w:asciiTheme="majorHAnsi" w:hAnsiTheme="majorHAnsi"/>
              </w:rPr>
            </w:pPr>
            <w:r w:rsidRPr="00D65CC7">
              <w:rPr>
                <w:rFonts w:asciiTheme="majorHAnsi" w:hAnsiTheme="majorHAnsi"/>
              </w:rPr>
              <w:t>_Insufficient staffing: staff are sometimes too busy to wash hands</w:t>
            </w:r>
          </w:p>
        </w:tc>
        <w:tc>
          <w:tcPr>
            <w:tcW w:w="1440" w:type="dxa"/>
          </w:tcPr>
          <w:p w14:paraId="26920354" w14:textId="77777777" w:rsidR="009026F8" w:rsidRPr="00D65CC7" w:rsidRDefault="009026F8">
            <w:pPr>
              <w:rPr>
                <w:rFonts w:asciiTheme="majorHAnsi" w:hAnsiTheme="majorHAnsi"/>
              </w:rPr>
            </w:pPr>
          </w:p>
        </w:tc>
      </w:tr>
      <w:tr w:rsidR="009026F8" w:rsidRPr="00D65CC7" w14:paraId="61A48614" w14:textId="77777777">
        <w:trPr>
          <w:trHeight w:hRule="exact" w:val="2996"/>
        </w:trPr>
        <w:tc>
          <w:tcPr>
            <w:tcW w:w="984" w:type="dxa"/>
          </w:tcPr>
          <w:p w14:paraId="0A0D542B" w14:textId="77777777" w:rsidR="009026F8" w:rsidRPr="00D65CC7" w:rsidRDefault="009026F8">
            <w:pPr>
              <w:pStyle w:val="TableParagraph"/>
              <w:rPr>
                <w:rFonts w:asciiTheme="majorHAnsi" w:hAnsiTheme="majorHAnsi"/>
              </w:rPr>
            </w:pPr>
          </w:p>
          <w:p w14:paraId="3C62A799" w14:textId="77777777" w:rsidR="009026F8" w:rsidRPr="00D65CC7" w:rsidRDefault="009026F8">
            <w:pPr>
              <w:pStyle w:val="TableParagraph"/>
              <w:rPr>
                <w:rFonts w:asciiTheme="majorHAnsi" w:hAnsiTheme="majorHAnsi"/>
              </w:rPr>
            </w:pPr>
          </w:p>
          <w:p w14:paraId="2FC47857" w14:textId="77777777" w:rsidR="009026F8" w:rsidRPr="00D65CC7" w:rsidRDefault="009026F8">
            <w:pPr>
              <w:pStyle w:val="TableParagraph"/>
              <w:rPr>
                <w:rFonts w:asciiTheme="majorHAnsi" w:hAnsiTheme="majorHAnsi"/>
              </w:rPr>
            </w:pPr>
          </w:p>
          <w:p w14:paraId="1F4980B1" w14:textId="77777777" w:rsidR="009026F8" w:rsidRPr="00D65CC7" w:rsidRDefault="009026F8">
            <w:pPr>
              <w:pStyle w:val="TableParagraph"/>
              <w:spacing w:before="8"/>
              <w:rPr>
                <w:rFonts w:asciiTheme="majorHAnsi" w:hAnsiTheme="majorHAnsi"/>
                <w:sz w:val="20"/>
              </w:rPr>
            </w:pPr>
          </w:p>
          <w:p w14:paraId="61DACD08" w14:textId="77777777" w:rsidR="009026F8" w:rsidRPr="00D65CC7" w:rsidRDefault="00D65CC7">
            <w:pPr>
              <w:pStyle w:val="TableParagraph"/>
              <w:spacing w:line="259" w:lineRule="auto"/>
              <w:ind w:left="105" w:right="106" w:firstLine="1"/>
              <w:jc w:val="center"/>
              <w:rPr>
                <w:rFonts w:asciiTheme="majorHAnsi" w:hAnsiTheme="majorHAnsi"/>
              </w:rPr>
            </w:pPr>
            <w:proofErr w:type="spellStart"/>
            <w:r w:rsidRPr="00D65CC7">
              <w:rPr>
                <w:rFonts w:asciiTheme="majorHAnsi" w:hAnsiTheme="majorHAnsi"/>
              </w:rPr>
              <w:t>Njola</w:t>
            </w:r>
            <w:proofErr w:type="spellEnd"/>
            <w:r w:rsidRPr="00D65CC7">
              <w:rPr>
                <w:rFonts w:asciiTheme="majorHAnsi" w:hAnsiTheme="majorHAnsi"/>
              </w:rPr>
              <w:t xml:space="preserve"> Mwanza Clinic</w:t>
            </w:r>
          </w:p>
        </w:tc>
        <w:tc>
          <w:tcPr>
            <w:tcW w:w="1980" w:type="dxa"/>
          </w:tcPr>
          <w:p w14:paraId="21F897BB" w14:textId="77777777" w:rsidR="009026F8" w:rsidRPr="00D65CC7" w:rsidRDefault="00D65CC7">
            <w:pPr>
              <w:pStyle w:val="TableParagraph"/>
              <w:spacing w:before="189" w:line="259" w:lineRule="auto"/>
              <w:ind w:left="103" w:right="141"/>
              <w:rPr>
                <w:rFonts w:asciiTheme="majorHAnsi" w:hAnsiTheme="majorHAnsi"/>
              </w:rPr>
            </w:pPr>
            <w:r w:rsidRPr="00D65CC7">
              <w:rPr>
                <w:rFonts w:asciiTheme="majorHAnsi" w:hAnsiTheme="majorHAnsi"/>
              </w:rPr>
              <w:t>_The standards are appropriate and can be reached with resources such as up-to- standard incinerators and other hardware support.</w:t>
            </w:r>
          </w:p>
        </w:tc>
        <w:tc>
          <w:tcPr>
            <w:tcW w:w="1448" w:type="dxa"/>
          </w:tcPr>
          <w:p w14:paraId="58E1A305" w14:textId="77777777" w:rsidR="009026F8" w:rsidRPr="00D65CC7" w:rsidRDefault="009026F8">
            <w:pPr>
              <w:pStyle w:val="TableParagraph"/>
              <w:rPr>
                <w:rFonts w:asciiTheme="majorHAnsi" w:hAnsiTheme="majorHAnsi"/>
              </w:rPr>
            </w:pPr>
          </w:p>
          <w:p w14:paraId="6337D899" w14:textId="77777777" w:rsidR="009026F8" w:rsidRPr="00D65CC7" w:rsidRDefault="009026F8">
            <w:pPr>
              <w:pStyle w:val="TableParagraph"/>
              <w:rPr>
                <w:rFonts w:asciiTheme="majorHAnsi" w:hAnsiTheme="majorHAnsi"/>
              </w:rPr>
            </w:pPr>
          </w:p>
          <w:p w14:paraId="707D40FE" w14:textId="77777777" w:rsidR="009026F8" w:rsidRPr="00D65CC7" w:rsidRDefault="009026F8">
            <w:pPr>
              <w:pStyle w:val="TableParagraph"/>
              <w:spacing w:before="8"/>
              <w:rPr>
                <w:rFonts w:asciiTheme="majorHAnsi" w:hAnsiTheme="majorHAnsi"/>
                <w:sz w:val="30"/>
              </w:rPr>
            </w:pPr>
          </w:p>
          <w:p w14:paraId="10334132" w14:textId="77777777" w:rsidR="009026F8" w:rsidRPr="00D65CC7" w:rsidRDefault="00D65CC7">
            <w:pPr>
              <w:pStyle w:val="TableParagraph"/>
              <w:spacing w:line="259" w:lineRule="auto"/>
              <w:ind w:left="103" w:right="146"/>
              <w:rPr>
                <w:rFonts w:asciiTheme="majorHAnsi" w:hAnsiTheme="majorHAnsi"/>
              </w:rPr>
            </w:pPr>
            <w:r w:rsidRPr="00D65CC7">
              <w:rPr>
                <w:rFonts w:asciiTheme="majorHAnsi" w:hAnsiTheme="majorHAnsi"/>
              </w:rPr>
              <w:t>_Insufficient funding from the government</w:t>
            </w:r>
          </w:p>
        </w:tc>
        <w:tc>
          <w:tcPr>
            <w:tcW w:w="2366" w:type="dxa"/>
          </w:tcPr>
          <w:p w14:paraId="1958C474" w14:textId="77777777" w:rsidR="009026F8" w:rsidRPr="00D65CC7" w:rsidRDefault="009026F8">
            <w:pPr>
              <w:pStyle w:val="TableParagraph"/>
              <w:rPr>
                <w:rFonts w:asciiTheme="majorHAnsi" w:hAnsiTheme="majorHAnsi"/>
              </w:rPr>
            </w:pPr>
          </w:p>
          <w:p w14:paraId="7D754CD6" w14:textId="77777777" w:rsidR="009026F8" w:rsidRPr="00D65CC7" w:rsidRDefault="009026F8">
            <w:pPr>
              <w:pStyle w:val="TableParagraph"/>
              <w:rPr>
                <w:rFonts w:asciiTheme="majorHAnsi" w:hAnsiTheme="majorHAnsi"/>
                <w:sz w:val="29"/>
              </w:rPr>
            </w:pPr>
          </w:p>
          <w:p w14:paraId="18119E83" w14:textId="77777777" w:rsidR="009026F8" w:rsidRPr="00D65CC7" w:rsidRDefault="00D65CC7">
            <w:pPr>
              <w:pStyle w:val="TableParagraph"/>
              <w:spacing w:line="259" w:lineRule="auto"/>
              <w:ind w:left="100" w:right="409"/>
              <w:rPr>
                <w:rFonts w:asciiTheme="majorHAnsi" w:hAnsiTheme="majorHAnsi"/>
              </w:rPr>
            </w:pPr>
            <w:r w:rsidRPr="00D65CC7">
              <w:rPr>
                <w:rFonts w:asciiTheme="majorHAnsi" w:hAnsiTheme="majorHAnsi"/>
              </w:rPr>
              <w:t>_Maintenance of existing facility: iron pipes are hard to maintain; the recent installation of PVC pipes has helped.</w:t>
            </w:r>
          </w:p>
        </w:tc>
        <w:tc>
          <w:tcPr>
            <w:tcW w:w="2369" w:type="dxa"/>
          </w:tcPr>
          <w:p w14:paraId="76FAC94D" w14:textId="77777777" w:rsidR="009026F8" w:rsidRPr="00D65CC7" w:rsidRDefault="009026F8">
            <w:pPr>
              <w:pStyle w:val="TableParagraph"/>
              <w:rPr>
                <w:rFonts w:asciiTheme="majorHAnsi" w:hAnsiTheme="majorHAnsi"/>
              </w:rPr>
            </w:pPr>
          </w:p>
          <w:p w14:paraId="0E097447" w14:textId="77777777" w:rsidR="009026F8" w:rsidRPr="00D65CC7" w:rsidRDefault="009026F8">
            <w:pPr>
              <w:pStyle w:val="TableParagraph"/>
              <w:rPr>
                <w:rFonts w:asciiTheme="majorHAnsi" w:hAnsiTheme="majorHAnsi"/>
                <w:sz w:val="17"/>
              </w:rPr>
            </w:pPr>
          </w:p>
          <w:p w14:paraId="1BBE9173" w14:textId="77777777" w:rsidR="009026F8" w:rsidRPr="00D65CC7" w:rsidRDefault="00D65CC7">
            <w:pPr>
              <w:pStyle w:val="TableParagraph"/>
              <w:spacing w:before="1" w:line="259" w:lineRule="auto"/>
              <w:ind w:left="103" w:right="128"/>
              <w:rPr>
                <w:rFonts w:asciiTheme="majorHAnsi" w:hAnsiTheme="majorHAnsi"/>
              </w:rPr>
            </w:pPr>
            <w:r w:rsidRPr="00D65CC7">
              <w:rPr>
                <w:rFonts w:asciiTheme="majorHAnsi" w:hAnsiTheme="majorHAnsi"/>
              </w:rPr>
              <w:t>_Poverty raises a barrier to community participation, because community members are unwilling to provide money to improve the facility</w:t>
            </w:r>
          </w:p>
        </w:tc>
        <w:tc>
          <w:tcPr>
            <w:tcW w:w="2369" w:type="dxa"/>
          </w:tcPr>
          <w:p w14:paraId="78DEB174" w14:textId="77777777" w:rsidR="009026F8" w:rsidRPr="00D65CC7" w:rsidRDefault="00D65CC7">
            <w:pPr>
              <w:pStyle w:val="TableParagraph"/>
              <w:spacing w:before="42" w:line="259" w:lineRule="auto"/>
              <w:ind w:left="103" w:right="127"/>
              <w:rPr>
                <w:rFonts w:asciiTheme="majorHAnsi" w:hAnsiTheme="majorHAnsi"/>
              </w:rPr>
            </w:pPr>
            <w:r w:rsidRPr="00D65CC7">
              <w:rPr>
                <w:rFonts w:asciiTheme="majorHAnsi" w:hAnsiTheme="majorHAnsi"/>
              </w:rPr>
              <w:t>_Handwashing by staff is not frequent due to a heavy workload</w:t>
            </w:r>
          </w:p>
          <w:p w14:paraId="124AB6B0" w14:textId="77777777" w:rsidR="009026F8" w:rsidRPr="00D65CC7" w:rsidRDefault="00D65CC7">
            <w:pPr>
              <w:pStyle w:val="TableParagraph"/>
              <w:spacing w:line="259" w:lineRule="auto"/>
              <w:ind w:left="103" w:right="203"/>
              <w:rPr>
                <w:rFonts w:asciiTheme="majorHAnsi" w:hAnsiTheme="majorHAnsi"/>
              </w:rPr>
            </w:pPr>
            <w:r w:rsidRPr="00D65CC7">
              <w:rPr>
                <w:rFonts w:asciiTheme="majorHAnsi" w:hAnsiTheme="majorHAnsi"/>
              </w:rPr>
              <w:t>_Aware that standards do exist, but did not know the source</w:t>
            </w:r>
            <w:r w:rsidRPr="00D65CC7">
              <w:rPr>
                <w:rFonts w:asciiTheme="majorHAnsi" w:hAnsiTheme="majorHAnsi"/>
              </w:rPr>
              <w:t xml:space="preserve"> of them.</w:t>
            </w:r>
          </w:p>
          <w:p w14:paraId="574F480A" w14:textId="77777777" w:rsidR="009026F8" w:rsidRPr="00D65CC7" w:rsidRDefault="00D65CC7">
            <w:pPr>
              <w:pStyle w:val="TableParagraph"/>
              <w:spacing w:before="2" w:line="259" w:lineRule="auto"/>
              <w:ind w:left="103" w:right="108"/>
              <w:rPr>
                <w:rFonts w:asciiTheme="majorHAnsi" w:hAnsiTheme="majorHAnsi"/>
              </w:rPr>
            </w:pPr>
            <w:r w:rsidRPr="00D65CC7">
              <w:rPr>
                <w:rFonts w:asciiTheme="majorHAnsi" w:hAnsiTheme="majorHAnsi"/>
              </w:rPr>
              <w:t>_Insufficient staffing: sometimes staff are too busy to wash hands</w:t>
            </w:r>
          </w:p>
        </w:tc>
        <w:tc>
          <w:tcPr>
            <w:tcW w:w="1440" w:type="dxa"/>
          </w:tcPr>
          <w:p w14:paraId="178B9A20" w14:textId="77777777" w:rsidR="009026F8" w:rsidRPr="00D65CC7" w:rsidRDefault="009026F8">
            <w:pPr>
              <w:rPr>
                <w:rFonts w:asciiTheme="majorHAnsi" w:hAnsiTheme="majorHAnsi"/>
              </w:rPr>
            </w:pPr>
          </w:p>
        </w:tc>
      </w:tr>
    </w:tbl>
    <w:p w14:paraId="7FB89FE7" w14:textId="77777777" w:rsidR="009026F8" w:rsidRPr="00D65CC7" w:rsidRDefault="009026F8">
      <w:pPr>
        <w:rPr>
          <w:rFonts w:asciiTheme="majorHAnsi" w:hAnsiTheme="majorHAnsi"/>
        </w:rPr>
        <w:sectPr w:rsidR="009026F8" w:rsidRPr="00D65CC7" w:rsidSect="00D65CC7">
          <w:pgSz w:w="15840" w:h="12240" w:orient="landscape"/>
          <w:pgMar w:top="1140" w:right="1320" w:bottom="280" w:left="1320" w:header="720" w:footer="720" w:gutter="0"/>
          <w:pgBorders w:offsetFrom="page">
            <w:top w:val="single" w:sz="12" w:space="24" w:color="E36C0A" w:themeColor="accent6" w:themeShade="BF"/>
            <w:left w:val="single" w:sz="12" w:space="24" w:color="E36C0A" w:themeColor="accent6" w:themeShade="BF"/>
            <w:bottom w:val="single" w:sz="12" w:space="24" w:color="E36C0A" w:themeColor="accent6" w:themeShade="BF"/>
            <w:right w:val="single" w:sz="12" w:space="24" w:color="E36C0A" w:themeColor="accent6" w:themeShade="BF"/>
          </w:pgBorders>
          <w:cols w:space="720"/>
        </w:sectPr>
      </w:pPr>
    </w:p>
    <w:p w14:paraId="68DB5DAC" w14:textId="77777777" w:rsidR="009026F8" w:rsidRPr="00D65CC7" w:rsidRDefault="009026F8">
      <w:pPr>
        <w:pStyle w:val="BodyText"/>
        <w:spacing w:before="11"/>
        <w:rPr>
          <w:rFonts w:asciiTheme="majorHAnsi" w:hAnsiTheme="majorHAnsi"/>
          <w:sz w:val="19"/>
        </w:rPr>
      </w:pPr>
    </w:p>
    <w:p w14:paraId="42A579F5" w14:textId="77777777" w:rsidR="009026F8" w:rsidRPr="00D65CC7" w:rsidRDefault="00D65CC7">
      <w:pPr>
        <w:spacing w:before="56"/>
        <w:ind w:left="120"/>
        <w:rPr>
          <w:rFonts w:asciiTheme="majorHAnsi" w:hAnsiTheme="majorHAnsi"/>
        </w:rPr>
      </w:pPr>
      <w:r w:rsidRPr="00D65CC7">
        <w:rPr>
          <w:rFonts w:asciiTheme="majorHAnsi" w:hAnsiTheme="majorHAnsi"/>
        </w:rPr>
        <w:t>C3. Table of Interview Notes (continued)</w:t>
      </w:r>
    </w:p>
    <w:p w14:paraId="61448A1D" w14:textId="77777777" w:rsidR="009026F8" w:rsidRPr="00D65CC7" w:rsidRDefault="009026F8">
      <w:pPr>
        <w:pStyle w:val="BodyText"/>
        <w:spacing w:before="9"/>
        <w:rPr>
          <w:rFonts w:asciiTheme="majorHAnsi" w:hAnsiTheme="majorHAnsi"/>
          <w:sz w:val="14"/>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4"/>
        <w:gridCol w:w="1985"/>
        <w:gridCol w:w="1978"/>
        <w:gridCol w:w="1440"/>
        <w:gridCol w:w="1443"/>
        <w:gridCol w:w="1618"/>
        <w:gridCol w:w="3509"/>
      </w:tblGrid>
      <w:tr w:rsidR="009026F8" w:rsidRPr="00D65CC7" w14:paraId="721A7460" w14:textId="77777777">
        <w:trPr>
          <w:trHeight w:hRule="exact" w:val="300"/>
        </w:trPr>
        <w:tc>
          <w:tcPr>
            <w:tcW w:w="2969" w:type="dxa"/>
            <w:gridSpan w:val="2"/>
            <w:tcBorders>
              <w:top w:val="nil"/>
              <w:left w:val="nil"/>
            </w:tcBorders>
          </w:tcPr>
          <w:p w14:paraId="1D7359C5" w14:textId="77777777" w:rsidR="009026F8" w:rsidRPr="00D65CC7" w:rsidRDefault="009026F8">
            <w:pPr>
              <w:rPr>
                <w:rFonts w:asciiTheme="majorHAnsi" w:hAnsiTheme="majorHAnsi"/>
              </w:rPr>
            </w:pPr>
          </w:p>
        </w:tc>
        <w:tc>
          <w:tcPr>
            <w:tcW w:w="9988" w:type="dxa"/>
            <w:gridSpan w:val="5"/>
          </w:tcPr>
          <w:p w14:paraId="6D47AF3C" w14:textId="77777777" w:rsidR="009026F8" w:rsidRPr="00D65CC7" w:rsidRDefault="00D65CC7">
            <w:pPr>
              <w:pStyle w:val="TableParagraph"/>
              <w:spacing w:before="11"/>
              <w:ind w:left="3058"/>
              <w:rPr>
                <w:rFonts w:asciiTheme="majorHAnsi" w:hAnsiTheme="majorHAnsi"/>
              </w:rPr>
            </w:pPr>
            <w:r w:rsidRPr="00D65CC7">
              <w:rPr>
                <w:rFonts w:asciiTheme="majorHAnsi" w:hAnsiTheme="majorHAnsi"/>
              </w:rPr>
              <w:t>Opinions on Barriers to WASH in rural HCFs</w:t>
            </w:r>
          </w:p>
        </w:tc>
      </w:tr>
      <w:tr w:rsidR="009026F8" w:rsidRPr="00D65CC7" w14:paraId="48130156" w14:textId="77777777">
        <w:trPr>
          <w:trHeight w:hRule="exact" w:val="910"/>
        </w:trPr>
        <w:tc>
          <w:tcPr>
            <w:tcW w:w="984" w:type="dxa"/>
          </w:tcPr>
          <w:p w14:paraId="7BEF7025" w14:textId="77777777" w:rsidR="009026F8" w:rsidRPr="00D65CC7" w:rsidRDefault="00D65CC7">
            <w:pPr>
              <w:pStyle w:val="TableParagraph"/>
              <w:spacing w:before="81" w:line="259" w:lineRule="auto"/>
              <w:ind w:left="170" w:right="189" w:firstLine="38"/>
              <w:rPr>
                <w:rFonts w:asciiTheme="majorHAnsi" w:hAnsiTheme="majorHAnsi"/>
              </w:rPr>
            </w:pPr>
            <w:r w:rsidRPr="00D65CC7">
              <w:rPr>
                <w:rFonts w:asciiTheme="majorHAnsi" w:hAnsiTheme="majorHAnsi"/>
              </w:rPr>
              <w:t>Stake- holder</w:t>
            </w:r>
          </w:p>
        </w:tc>
        <w:tc>
          <w:tcPr>
            <w:tcW w:w="1985" w:type="dxa"/>
          </w:tcPr>
          <w:p w14:paraId="2BAE4396" w14:textId="77777777" w:rsidR="009026F8" w:rsidRPr="00D65CC7" w:rsidRDefault="009026F8">
            <w:pPr>
              <w:pStyle w:val="TableParagraph"/>
              <w:spacing w:before="5"/>
              <w:rPr>
                <w:rFonts w:asciiTheme="majorHAnsi" w:hAnsiTheme="majorHAnsi"/>
                <w:sz w:val="18"/>
              </w:rPr>
            </w:pPr>
          </w:p>
          <w:p w14:paraId="5763ACFB" w14:textId="77777777" w:rsidR="009026F8" w:rsidRPr="00D65CC7" w:rsidRDefault="00D65CC7">
            <w:pPr>
              <w:pStyle w:val="TableParagraph"/>
              <w:ind w:left="540"/>
              <w:rPr>
                <w:rFonts w:asciiTheme="majorHAnsi" w:hAnsiTheme="majorHAnsi"/>
              </w:rPr>
            </w:pPr>
            <w:r w:rsidRPr="00D65CC7">
              <w:rPr>
                <w:rFonts w:asciiTheme="majorHAnsi" w:hAnsiTheme="majorHAnsi"/>
              </w:rPr>
              <w:t>Standards</w:t>
            </w:r>
          </w:p>
        </w:tc>
        <w:tc>
          <w:tcPr>
            <w:tcW w:w="1978" w:type="dxa"/>
          </w:tcPr>
          <w:p w14:paraId="25EFEAB5" w14:textId="77777777" w:rsidR="009026F8" w:rsidRPr="00D65CC7" w:rsidRDefault="009026F8">
            <w:pPr>
              <w:pStyle w:val="TableParagraph"/>
              <w:spacing w:before="5"/>
              <w:rPr>
                <w:rFonts w:asciiTheme="majorHAnsi" w:hAnsiTheme="majorHAnsi"/>
                <w:sz w:val="18"/>
              </w:rPr>
            </w:pPr>
          </w:p>
          <w:p w14:paraId="000BED36" w14:textId="77777777" w:rsidR="009026F8" w:rsidRPr="00D65CC7" w:rsidRDefault="00D65CC7">
            <w:pPr>
              <w:pStyle w:val="TableParagraph"/>
              <w:ind w:left="151"/>
              <w:rPr>
                <w:rFonts w:asciiTheme="majorHAnsi" w:hAnsiTheme="majorHAnsi"/>
              </w:rPr>
            </w:pPr>
            <w:r w:rsidRPr="00D65CC7">
              <w:rPr>
                <w:rFonts w:asciiTheme="majorHAnsi" w:hAnsiTheme="majorHAnsi"/>
              </w:rPr>
              <w:t>Funding Allocation</w:t>
            </w:r>
          </w:p>
        </w:tc>
        <w:tc>
          <w:tcPr>
            <w:tcW w:w="1440" w:type="dxa"/>
          </w:tcPr>
          <w:p w14:paraId="6497E0B8" w14:textId="77777777" w:rsidR="009026F8" w:rsidRPr="00D65CC7" w:rsidRDefault="00D65CC7">
            <w:pPr>
              <w:pStyle w:val="TableParagraph"/>
              <w:spacing w:before="81" w:line="259" w:lineRule="auto"/>
              <w:ind w:left="124" w:right="104" w:firstLine="146"/>
              <w:rPr>
                <w:rFonts w:asciiTheme="majorHAnsi" w:hAnsiTheme="majorHAnsi"/>
              </w:rPr>
            </w:pPr>
            <w:r w:rsidRPr="00D65CC7">
              <w:rPr>
                <w:rFonts w:asciiTheme="majorHAnsi" w:hAnsiTheme="majorHAnsi"/>
              </w:rPr>
              <w:t>Hardware Maintenance</w:t>
            </w:r>
          </w:p>
        </w:tc>
        <w:tc>
          <w:tcPr>
            <w:tcW w:w="1443" w:type="dxa"/>
          </w:tcPr>
          <w:p w14:paraId="3194E436" w14:textId="77777777" w:rsidR="009026F8" w:rsidRPr="00D65CC7" w:rsidRDefault="00D65CC7">
            <w:pPr>
              <w:pStyle w:val="TableParagraph"/>
              <w:spacing w:before="1" w:line="400" w:lineRule="auto"/>
              <w:ind w:left="283" w:right="179" w:hanging="89"/>
              <w:rPr>
                <w:rFonts w:asciiTheme="majorHAnsi" w:hAnsiTheme="majorHAnsi"/>
              </w:rPr>
            </w:pPr>
            <w:r w:rsidRPr="00D65CC7">
              <w:rPr>
                <w:rFonts w:asciiTheme="majorHAnsi" w:hAnsiTheme="majorHAnsi"/>
              </w:rPr>
              <w:t>Community Members</w:t>
            </w:r>
          </w:p>
        </w:tc>
        <w:tc>
          <w:tcPr>
            <w:tcW w:w="1618" w:type="dxa"/>
          </w:tcPr>
          <w:p w14:paraId="3803CC47" w14:textId="77777777" w:rsidR="009026F8" w:rsidRPr="00D65CC7" w:rsidRDefault="00D65CC7">
            <w:pPr>
              <w:pStyle w:val="TableParagraph"/>
              <w:spacing w:before="81" w:line="259" w:lineRule="auto"/>
              <w:ind w:left="391" w:right="371" w:firstLine="88"/>
              <w:rPr>
                <w:rFonts w:asciiTheme="majorHAnsi" w:hAnsiTheme="majorHAnsi"/>
              </w:rPr>
            </w:pPr>
            <w:r w:rsidRPr="00D65CC7">
              <w:rPr>
                <w:rFonts w:asciiTheme="majorHAnsi" w:hAnsiTheme="majorHAnsi"/>
              </w:rPr>
              <w:t>Human Resource</w:t>
            </w:r>
          </w:p>
        </w:tc>
        <w:tc>
          <w:tcPr>
            <w:tcW w:w="3509" w:type="dxa"/>
          </w:tcPr>
          <w:p w14:paraId="04C07F69" w14:textId="77777777" w:rsidR="009026F8" w:rsidRPr="00D65CC7" w:rsidRDefault="009026F8">
            <w:pPr>
              <w:pStyle w:val="TableParagraph"/>
              <w:spacing w:before="5"/>
              <w:rPr>
                <w:rFonts w:asciiTheme="majorHAnsi" w:hAnsiTheme="majorHAnsi"/>
                <w:sz w:val="18"/>
              </w:rPr>
            </w:pPr>
          </w:p>
          <w:p w14:paraId="67E49AC9" w14:textId="77777777" w:rsidR="009026F8" w:rsidRPr="00D65CC7" w:rsidRDefault="00D65CC7">
            <w:pPr>
              <w:pStyle w:val="TableParagraph"/>
              <w:ind w:left="861"/>
              <w:rPr>
                <w:rFonts w:asciiTheme="majorHAnsi" w:hAnsiTheme="majorHAnsi"/>
              </w:rPr>
            </w:pPr>
            <w:r w:rsidRPr="00D65CC7">
              <w:rPr>
                <w:rFonts w:asciiTheme="majorHAnsi" w:hAnsiTheme="majorHAnsi"/>
              </w:rPr>
              <w:t>Policy and Research</w:t>
            </w:r>
          </w:p>
        </w:tc>
      </w:tr>
      <w:tr w:rsidR="009026F8" w:rsidRPr="00D65CC7" w14:paraId="305769D9" w14:textId="77777777">
        <w:trPr>
          <w:trHeight w:hRule="exact" w:val="6580"/>
        </w:trPr>
        <w:tc>
          <w:tcPr>
            <w:tcW w:w="984" w:type="dxa"/>
          </w:tcPr>
          <w:p w14:paraId="1C2724CC" w14:textId="77777777" w:rsidR="009026F8" w:rsidRPr="00D65CC7" w:rsidRDefault="009026F8">
            <w:pPr>
              <w:pStyle w:val="TableParagraph"/>
              <w:rPr>
                <w:rFonts w:asciiTheme="majorHAnsi" w:hAnsiTheme="majorHAnsi"/>
                <w:sz w:val="18"/>
              </w:rPr>
            </w:pPr>
          </w:p>
          <w:p w14:paraId="24BB76CF" w14:textId="77777777" w:rsidR="009026F8" w:rsidRPr="00D65CC7" w:rsidRDefault="009026F8">
            <w:pPr>
              <w:pStyle w:val="TableParagraph"/>
              <w:rPr>
                <w:rFonts w:asciiTheme="majorHAnsi" w:hAnsiTheme="majorHAnsi"/>
                <w:sz w:val="18"/>
              </w:rPr>
            </w:pPr>
          </w:p>
          <w:p w14:paraId="46C9AEBA" w14:textId="77777777" w:rsidR="009026F8" w:rsidRPr="00D65CC7" w:rsidRDefault="009026F8">
            <w:pPr>
              <w:pStyle w:val="TableParagraph"/>
              <w:rPr>
                <w:rFonts w:asciiTheme="majorHAnsi" w:hAnsiTheme="majorHAnsi"/>
                <w:sz w:val="18"/>
              </w:rPr>
            </w:pPr>
          </w:p>
          <w:p w14:paraId="4240F302" w14:textId="77777777" w:rsidR="009026F8" w:rsidRPr="00D65CC7" w:rsidRDefault="009026F8">
            <w:pPr>
              <w:pStyle w:val="TableParagraph"/>
              <w:rPr>
                <w:rFonts w:asciiTheme="majorHAnsi" w:hAnsiTheme="majorHAnsi"/>
                <w:sz w:val="18"/>
              </w:rPr>
            </w:pPr>
          </w:p>
          <w:p w14:paraId="50B75A9C" w14:textId="77777777" w:rsidR="009026F8" w:rsidRPr="00D65CC7" w:rsidRDefault="009026F8">
            <w:pPr>
              <w:pStyle w:val="TableParagraph"/>
              <w:rPr>
                <w:rFonts w:asciiTheme="majorHAnsi" w:hAnsiTheme="majorHAnsi"/>
                <w:sz w:val="18"/>
              </w:rPr>
            </w:pPr>
          </w:p>
          <w:p w14:paraId="251BE612" w14:textId="77777777" w:rsidR="009026F8" w:rsidRPr="00D65CC7" w:rsidRDefault="009026F8">
            <w:pPr>
              <w:pStyle w:val="TableParagraph"/>
              <w:rPr>
                <w:rFonts w:asciiTheme="majorHAnsi" w:hAnsiTheme="majorHAnsi"/>
                <w:sz w:val="18"/>
              </w:rPr>
            </w:pPr>
          </w:p>
          <w:p w14:paraId="3A55FA62" w14:textId="77777777" w:rsidR="009026F8" w:rsidRPr="00D65CC7" w:rsidRDefault="009026F8">
            <w:pPr>
              <w:pStyle w:val="TableParagraph"/>
              <w:rPr>
                <w:rFonts w:asciiTheme="majorHAnsi" w:hAnsiTheme="majorHAnsi"/>
                <w:sz w:val="18"/>
              </w:rPr>
            </w:pPr>
          </w:p>
          <w:p w14:paraId="0F736423" w14:textId="77777777" w:rsidR="009026F8" w:rsidRPr="00D65CC7" w:rsidRDefault="009026F8">
            <w:pPr>
              <w:pStyle w:val="TableParagraph"/>
              <w:rPr>
                <w:rFonts w:asciiTheme="majorHAnsi" w:hAnsiTheme="majorHAnsi"/>
                <w:sz w:val="18"/>
              </w:rPr>
            </w:pPr>
          </w:p>
          <w:p w14:paraId="58D540B8" w14:textId="77777777" w:rsidR="009026F8" w:rsidRPr="00D65CC7" w:rsidRDefault="009026F8">
            <w:pPr>
              <w:pStyle w:val="TableParagraph"/>
              <w:rPr>
                <w:rFonts w:asciiTheme="majorHAnsi" w:hAnsiTheme="majorHAnsi"/>
                <w:sz w:val="18"/>
              </w:rPr>
            </w:pPr>
          </w:p>
          <w:p w14:paraId="0820C0EB" w14:textId="77777777" w:rsidR="009026F8" w:rsidRPr="00D65CC7" w:rsidRDefault="009026F8">
            <w:pPr>
              <w:pStyle w:val="TableParagraph"/>
              <w:rPr>
                <w:rFonts w:asciiTheme="majorHAnsi" w:hAnsiTheme="majorHAnsi"/>
                <w:sz w:val="18"/>
              </w:rPr>
            </w:pPr>
          </w:p>
          <w:p w14:paraId="6B95A453" w14:textId="77777777" w:rsidR="009026F8" w:rsidRPr="00D65CC7" w:rsidRDefault="009026F8">
            <w:pPr>
              <w:pStyle w:val="TableParagraph"/>
              <w:rPr>
                <w:rFonts w:asciiTheme="majorHAnsi" w:hAnsiTheme="majorHAnsi"/>
                <w:sz w:val="18"/>
              </w:rPr>
            </w:pPr>
          </w:p>
          <w:p w14:paraId="66CE03C1" w14:textId="77777777" w:rsidR="009026F8" w:rsidRPr="00D65CC7" w:rsidRDefault="009026F8">
            <w:pPr>
              <w:pStyle w:val="TableParagraph"/>
              <w:spacing w:before="7"/>
              <w:rPr>
                <w:rFonts w:asciiTheme="majorHAnsi" w:hAnsiTheme="majorHAnsi"/>
                <w:sz w:val="20"/>
              </w:rPr>
            </w:pPr>
          </w:p>
          <w:p w14:paraId="0872E9D8" w14:textId="77777777" w:rsidR="009026F8" w:rsidRPr="00D65CC7" w:rsidRDefault="00D65CC7">
            <w:pPr>
              <w:pStyle w:val="TableParagraph"/>
              <w:ind w:left="112" w:firstLine="274"/>
              <w:rPr>
                <w:rFonts w:asciiTheme="majorHAnsi" w:hAnsiTheme="majorHAnsi"/>
                <w:sz w:val="18"/>
              </w:rPr>
            </w:pPr>
            <w:r w:rsidRPr="00D65CC7">
              <w:rPr>
                <w:rFonts w:asciiTheme="majorHAnsi" w:hAnsiTheme="majorHAnsi"/>
                <w:sz w:val="18"/>
              </w:rPr>
              <w:t>An</w:t>
            </w:r>
          </w:p>
          <w:p w14:paraId="3B81B812" w14:textId="77777777" w:rsidR="009026F8" w:rsidRPr="00D65CC7" w:rsidRDefault="009026F8">
            <w:pPr>
              <w:pStyle w:val="TableParagraph"/>
              <w:spacing w:before="9"/>
              <w:rPr>
                <w:rFonts w:asciiTheme="majorHAnsi" w:hAnsiTheme="majorHAnsi"/>
                <w:sz w:val="14"/>
              </w:rPr>
            </w:pPr>
          </w:p>
          <w:p w14:paraId="7A7F51A5" w14:textId="77777777" w:rsidR="009026F8" w:rsidRPr="00D65CC7" w:rsidRDefault="00D65CC7">
            <w:pPr>
              <w:pStyle w:val="TableParagraph"/>
              <w:spacing w:line="259" w:lineRule="auto"/>
              <w:ind w:left="105" w:right="103" w:firstLine="33"/>
              <w:jc w:val="both"/>
              <w:rPr>
                <w:rFonts w:asciiTheme="majorHAnsi" w:hAnsiTheme="majorHAnsi"/>
                <w:sz w:val="15"/>
              </w:rPr>
            </w:pPr>
            <w:r w:rsidRPr="00D65CC7">
              <w:rPr>
                <w:rFonts w:asciiTheme="majorHAnsi" w:hAnsiTheme="majorHAnsi"/>
                <w:sz w:val="18"/>
              </w:rPr>
              <w:t xml:space="preserve">American non-profit </w:t>
            </w:r>
            <w:r w:rsidRPr="00D65CC7">
              <w:rPr>
                <w:rFonts w:asciiTheme="majorHAnsi" w:hAnsiTheme="majorHAnsi"/>
                <w:sz w:val="15"/>
              </w:rPr>
              <w:t>organization</w:t>
            </w:r>
          </w:p>
        </w:tc>
        <w:tc>
          <w:tcPr>
            <w:tcW w:w="1985" w:type="dxa"/>
          </w:tcPr>
          <w:p w14:paraId="016C0F3F" w14:textId="77777777" w:rsidR="009026F8" w:rsidRPr="00D65CC7" w:rsidRDefault="009026F8">
            <w:pPr>
              <w:pStyle w:val="TableParagraph"/>
              <w:rPr>
                <w:rFonts w:asciiTheme="majorHAnsi" w:hAnsiTheme="majorHAnsi"/>
              </w:rPr>
            </w:pPr>
          </w:p>
          <w:p w14:paraId="2991915F" w14:textId="77777777" w:rsidR="009026F8" w:rsidRPr="00D65CC7" w:rsidRDefault="009026F8">
            <w:pPr>
              <w:pStyle w:val="TableParagraph"/>
              <w:rPr>
                <w:rFonts w:asciiTheme="majorHAnsi" w:hAnsiTheme="majorHAnsi"/>
              </w:rPr>
            </w:pPr>
          </w:p>
          <w:p w14:paraId="5082A6CE" w14:textId="77777777" w:rsidR="009026F8" w:rsidRPr="00D65CC7" w:rsidRDefault="009026F8">
            <w:pPr>
              <w:pStyle w:val="TableParagraph"/>
              <w:rPr>
                <w:rFonts w:asciiTheme="majorHAnsi" w:hAnsiTheme="majorHAnsi"/>
              </w:rPr>
            </w:pPr>
          </w:p>
          <w:p w14:paraId="3F460224" w14:textId="77777777" w:rsidR="009026F8" w:rsidRPr="00D65CC7" w:rsidRDefault="009026F8">
            <w:pPr>
              <w:pStyle w:val="TableParagraph"/>
              <w:rPr>
                <w:rFonts w:asciiTheme="majorHAnsi" w:hAnsiTheme="majorHAnsi"/>
              </w:rPr>
            </w:pPr>
          </w:p>
          <w:p w14:paraId="7BCD0461" w14:textId="77777777" w:rsidR="009026F8" w:rsidRPr="00D65CC7" w:rsidRDefault="009026F8">
            <w:pPr>
              <w:pStyle w:val="TableParagraph"/>
              <w:spacing w:before="9"/>
              <w:rPr>
                <w:rFonts w:asciiTheme="majorHAnsi" w:hAnsiTheme="majorHAnsi"/>
                <w:sz w:val="28"/>
              </w:rPr>
            </w:pPr>
          </w:p>
          <w:p w14:paraId="032DED43" w14:textId="77777777" w:rsidR="009026F8" w:rsidRPr="00D65CC7" w:rsidRDefault="00D65CC7">
            <w:pPr>
              <w:pStyle w:val="TableParagraph"/>
              <w:spacing w:line="259" w:lineRule="auto"/>
              <w:ind w:left="103" w:right="173"/>
              <w:rPr>
                <w:rFonts w:asciiTheme="majorHAnsi" w:hAnsiTheme="majorHAnsi"/>
              </w:rPr>
            </w:pPr>
            <w:r w:rsidRPr="00D65CC7">
              <w:rPr>
                <w:rFonts w:asciiTheme="majorHAnsi" w:hAnsiTheme="majorHAnsi"/>
              </w:rPr>
              <w:t>_Believes the national standards are in line with the JMP guidelines.</w:t>
            </w:r>
          </w:p>
          <w:p w14:paraId="13F3C5BC" w14:textId="77777777" w:rsidR="009026F8" w:rsidRPr="00D65CC7" w:rsidRDefault="00D65CC7">
            <w:pPr>
              <w:pStyle w:val="TableParagraph"/>
              <w:spacing w:before="120" w:line="259" w:lineRule="auto"/>
              <w:ind w:left="103" w:right="152"/>
              <w:rPr>
                <w:rFonts w:asciiTheme="majorHAnsi" w:hAnsiTheme="majorHAnsi"/>
              </w:rPr>
            </w:pPr>
            <w:r w:rsidRPr="00D65CC7">
              <w:rPr>
                <w:rFonts w:asciiTheme="majorHAnsi" w:hAnsiTheme="majorHAnsi"/>
              </w:rPr>
              <w:t>_Enforcement may happen in urban facilities but may not in rural facilities. It is in need of MOH’s support to meet the standards.</w:t>
            </w:r>
          </w:p>
        </w:tc>
        <w:tc>
          <w:tcPr>
            <w:tcW w:w="1978" w:type="dxa"/>
          </w:tcPr>
          <w:p w14:paraId="09F57F17" w14:textId="77777777" w:rsidR="009026F8" w:rsidRPr="00D65CC7" w:rsidRDefault="009026F8">
            <w:pPr>
              <w:pStyle w:val="TableParagraph"/>
              <w:rPr>
                <w:rFonts w:asciiTheme="majorHAnsi" w:hAnsiTheme="majorHAnsi"/>
              </w:rPr>
            </w:pPr>
          </w:p>
          <w:p w14:paraId="2A194BE8" w14:textId="77777777" w:rsidR="009026F8" w:rsidRPr="00D65CC7" w:rsidRDefault="009026F8">
            <w:pPr>
              <w:pStyle w:val="TableParagraph"/>
              <w:rPr>
                <w:rFonts w:asciiTheme="majorHAnsi" w:hAnsiTheme="majorHAnsi"/>
              </w:rPr>
            </w:pPr>
          </w:p>
          <w:p w14:paraId="2781BFC0" w14:textId="77777777" w:rsidR="009026F8" w:rsidRPr="00D65CC7" w:rsidRDefault="009026F8">
            <w:pPr>
              <w:pStyle w:val="TableParagraph"/>
              <w:rPr>
                <w:rFonts w:asciiTheme="majorHAnsi" w:hAnsiTheme="majorHAnsi"/>
              </w:rPr>
            </w:pPr>
          </w:p>
          <w:p w14:paraId="37A5F2A1" w14:textId="77777777" w:rsidR="009026F8" w:rsidRPr="00D65CC7" w:rsidRDefault="009026F8">
            <w:pPr>
              <w:pStyle w:val="TableParagraph"/>
              <w:rPr>
                <w:rFonts w:asciiTheme="majorHAnsi" w:hAnsiTheme="majorHAnsi"/>
              </w:rPr>
            </w:pPr>
          </w:p>
          <w:p w14:paraId="7459E812" w14:textId="77777777" w:rsidR="009026F8" w:rsidRPr="00D65CC7" w:rsidRDefault="009026F8">
            <w:pPr>
              <w:pStyle w:val="TableParagraph"/>
              <w:spacing w:before="12"/>
              <w:rPr>
                <w:rFonts w:asciiTheme="majorHAnsi" w:hAnsiTheme="majorHAnsi"/>
                <w:sz w:val="16"/>
              </w:rPr>
            </w:pPr>
          </w:p>
          <w:p w14:paraId="3828F5B9" w14:textId="77777777" w:rsidR="009026F8" w:rsidRPr="00D65CC7" w:rsidRDefault="00D65CC7">
            <w:pPr>
              <w:pStyle w:val="TableParagraph"/>
              <w:spacing w:line="259" w:lineRule="auto"/>
              <w:ind w:left="103" w:right="85"/>
              <w:rPr>
                <w:rFonts w:asciiTheme="majorHAnsi" w:hAnsiTheme="majorHAnsi"/>
              </w:rPr>
            </w:pPr>
            <w:r w:rsidRPr="00D65CC7">
              <w:rPr>
                <w:rFonts w:asciiTheme="majorHAnsi" w:hAnsiTheme="majorHAnsi"/>
              </w:rPr>
              <w:t>_There hasn’t been a straightforward policy on imp</w:t>
            </w:r>
            <w:r w:rsidRPr="00D65CC7">
              <w:rPr>
                <w:rFonts w:asciiTheme="majorHAnsi" w:hAnsiTheme="majorHAnsi"/>
              </w:rPr>
              <w:t>roving WASH in rural HCFs due to the urban focus of funding.</w:t>
            </w:r>
          </w:p>
          <w:p w14:paraId="1667855D" w14:textId="77777777" w:rsidR="009026F8" w:rsidRPr="00D65CC7" w:rsidRDefault="00D65CC7">
            <w:pPr>
              <w:pStyle w:val="TableParagraph"/>
              <w:spacing w:before="120" w:line="259" w:lineRule="auto"/>
              <w:ind w:left="103" w:right="159"/>
              <w:rPr>
                <w:rFonts w:asciiTheme="majorHAnsi" w:hAnsiTheme="majorHAnsi"/>
              </w:rPr>
            </w:pPr>
            <w:r w:rsidRPr="00D65CC7">
              <w:rPr>
                <w:rFonts w:asciiTheme="majorHAnsi" w:hAnsiTheme="majorHAnsi"/>
              </w:rPr>
              <w:t>_Other health issues compete for limited funding, and building and maintaining WASH infrastructure is costly.</w:t>
            </w:r>
          </w:p>
        </w:tc>
        <w:tc>
          <w:tcPr>
            <w:tcW w:w="1440" w:type="dxa"/>
          </w:tcPr>
          <w:p w14:paraId="1C73FB62" w14:textId="77777777" w:rsidR="009026F8" w:rsidRPr="00D65CC7" w:rsidRDefault="009026F8">
            <w:pPr>
              <w:rPr>
                <w:rFonts w:asciiTheme="majorHAnsi" w:hAnsiTheme="majorHAnsi"/>
              </w:rPr>
            </w:pPr>
          </w:p>
        </w:tc>
        <w:tc>
          <w:tcPr>
            <w:tcW w:w="1443" w:type="dxa"/>
          </w:tcPr>
          <w:p w14:paraId="287F93BA" w14:textId="77777777" w:rsidR="009026F8" w:rsidRPr="00D65CC7" w:rsidRDefault="009026F8">
            <w:pPr>
              <w:rPr>
                <w:rFonts w:asciiTheme="majorHAnsi" w:hAnsiTheme="majorHAnsi"/>
              </w:rPr>
            </w:pPr>
          </w:p>
        </w:tc>
        <w:tc>
          <w:tcPr>
            <w:tcW w:w="1618" w:type="dxa"/>
          </w:tcPr>
          <w:p w14:paraId="41531818" w14:textId="77777777" w:rsidR="009026F8" w:rsidRPr="00D65CC7" w:rsidRDefault="009026F8">
            <w:pPr>
              <w:pStyle w:val="TableParagraph"/>
              <w:rPr>
                <w:rFonts w:asciiTheme="majorHAnsi" w:hAnsiTheme="majorHAnsi"/>
              </w:rPr>
            </w:pPr>
          </w:p>
          <w:p w14:paraId="2BD01C2C" w14:textId="77777777" w:rsidR="009026F8" w:rsidRPr="00D65CC7" w:rsidRDefault="009026F8">
            <w:pPr>
              <w:pStyle w:val="TableParagraph"/>
              <w:rPr>
                <w:rFonts w:asciiTheme="majorHAnsi" w:hAnsiTheme="majorHAnsi"/>
              </w:rPr>
            </w:pPr>
          </w:p>
          <w:p w14:paraId="69D59A73" w14:textId="77777777" w:rsidR="009026F8" w:rsidRPr="00D65CC7" w:rsidRDefault="009026F8">
            <w:pPr>
              <w:pStyle w:val="TableParagraph"/>
              <w:rPr>
                <w:rFonts w:asciiTheme="majorHAnsi" w:hAnsiTheme="majorHAnsi"/>
              </w:rPr>
            </w:pPr>
          </w:p>
          <w:p w14:paraId="42931F25" w14:textId="77777777" w:rsidR="009026F8" w:rsidRPr="00D65CC7" w:rsidRDefault="00D65CC7">
            <w:pPr>
              <w:pStyle w:val="TableParagraph"/>
              <w:spacing w:before="185" w:line="259" w:lineRule="auto"/>
              <w:ind w:left="103" w:right="117"/>
              <w:rPr>
                <w:rFonts w:asciiTheme="majorHAnsi" w:hAnsiTheme="majorHAnsi"/>
              </w:rPr>
            </w:pPr>
            <w:r w:rsidRPr="00D65CC7">
              <w:rPr>
                <w:rFonts w:asciiTheme="majorHAnsi" w:hAnsiTheme="majorHAnsi"/>
              </w:rPr>
              <w:t>_There is a lack of staff that is knowledgeable of WASH principles and capable of practicing, teaching and building up of knowledge.</w:t>
            </w:r>
          </w:p>
          <w:p w14:paraId="211EA177" w14:textId="77777777" w:rsidR="009026F8" w:rsidRPr="00D65CC7" w:rsidRDefault="00D65CC7">
            <w:pPr>
              <w:pStyle w:val="TableParagraph"/>
              <w:spacing w:before="117" w:line="259" w:lineRule="auto"/>
              <w:ind w:left="103" w:right="205"/>
              <w:rPr>
                <w:rFonts w:asciiTheme="majorHAnsi" w:hAnsiTheme="majorHAnsi"/>
              </w:rPr>
            </w:pPr>
            <w:r w:rsidRPr="00D65CC7">
              <w:rPr>
                <w:rFonts w:asciiTheme="majorHAnsi" w:hAnsiTheme="majorHAnsi"/>
              </w:rPr>
              <w:t>_The capacity of health committees in the HCF is limited.</w:t>
            </w:r>
          </w:p>
        </w:tc>
        <w:tc>
          <w:tcPr>
            <w:tcW w:w="3509" w:type="dxa"/>
          </w:tcPr>
          <w:p w14:paraId="2F250F99" w14:textId="77777777" w:rsidR="009026F8" w:rsidRPr="00D65CC7" w:rsidRDefault="00D65CC7">
            <w:pPr>
              <w:pStyle w:val="TableParagraph"/>
              <w:spacing w:before="1" w:line="259" w:lineRule="auto"/>
              <w:ind w:left="103" w:right="110"/>
              <w:rPr>
                <w:rFonts w:asciiTheme="majorHAnsi" w:hAnsiTheme="majorHAnsi"/>
              </w:rPr>
            </w:pPr>
            <w:r w:rsidRPr="00D65CC7">
              <w:rPr>
                <w:rFonts w:asciiTheme="majorHAnsi" w:hAnsiTheme="majorHAnsi"/>
              </w:rPr>
              <w:t>_There hasn’t been much detection for WASH-related diseases in ru</w:t>
            </w:r>
            <w:r w:rsidRPr="00D65CC7">
              <w:rPr>
                <w:rFonts w:asciiTheme="majorHAnsi" w:hAnsiTheme="majorHAnsi"/>
              </w:rPr>
              <w:t>ral communities because the main focus has been on urban/peri-urban. The specificity of disease report needs to</w:t>
            </w:r>
            <w:r w:rsidRPr="00D65CC7">
              <w:rPr>
                <w:rFonts w:asciiTheme="majorHAnsi" w:hAnsiTheme="majorHAnsi"/>
                <w:spacing w:val="-4"/>
              </w:rPr>
              <w:t xml:space="preserve"> </w:t>
            </w:r>
            <w:r w:rsidRPr="00D65CC7">
              <w:rPr>
                <w:rFonts w:asciiTheme="majorHAnsi" w:hAnsiTheme="majorHAnsi"/>
              </w:rPr>
              <w:t>improve</w:t>
            </w:r>
          </w:p>
          <w:p w14:paraId="3BD4315B" w14:textId="77777777" w:rsidR="009026F8" w:rsidRPr="00D65CC7" w:rsidRDefault="009026F8">
            <w:pPr>
              <w:pStyle w:val="TableParagraph"/>
              <w:rPr>
                <w:rFonts w:asciiTheme="majorHAnsi" w:hAnsiTheme="majorHAnsi"/>
              </w:rPr>
            </w:pPr>
          </w:p>
          <w:p w14:paraId="5676428E" w14:textId="77777777" w:rsidR="009026F8" w:rsidRPr="00D65CC7" w:rsidRDefault="00D65CC7">
            <w:pPr>
              <w:pStyle w:val="TableParagraph"/>
              <w:spacing w:before="141" w:line="259" w:lineRule="auto"/>
              <w:ind w:left="103" w:right="205"/>
              <w:rPr>
                <w:rFonts w:asciiTheme="majorHAnsi" w:hAnsiTheme="majorHAnsi"/>
              </w:rPr>
            </w:pPr>
            <w:r w:rsidRPr="00D65CC7">
              <w:rPr>
                <w:rFonts w:asciiTheme="majorHAnsi" w:hAnsiTheme="majorHAnsi"/>
              </w:rPr>
              <w:t>_Policy: WASH is often times not a priority in the agenda of HCFs, where they have competing priorities for other health problems</w:t>
            </w:r>
          </w:p>
          <w:p w14:paraId="11E41AE7" w14:textId="77777777" w:rsidR="009026F8" w:rsidRPr="00D65CC7" w:rsidRDefault="009026F8">
            <w:pPr>
              <w:pStyle w:val="TableParagraph"/>
              <w:rPr>
                <w:rFonts w:asciiTheme="majorHAnsi" w:hAnsiTheme="majorHAnsi"/>
              </w:rPr>
            </w:pPr>
          </w:p>
          <w:p w14:paraId="76E8D72C" w14:textId="77777777" w:rsidR="009026F8" w:rsidRPr="00D65CC7" w:rsidRDefault="00D65CC7">
            <w:pPr>
              <w:pStyle w:val="TableParagraph"/>
              <w:spacing w:before="141" w:line="259" w:lineRule="auto"/>
              <w:ind w:left="103" w:right="93"/>
              <w:rPr>
                <w:rFonts w:asciiTheme="majorHAnsi" w:hAnsiTheme="majorHAnsi"/>
              </w:rPr>
            </w:pPr>
            <w:r w:rsidRPr="00D65CC7">
              <w:rPr>
                <w:rFonts w:asciiTheme="majorHAnsi" w:hAnsiTheme="majorHAnsi"/>
              </w:rPr>
              <w:t>_A d</w:t>
            </w:r>
            <w:r w:rsidRPr="00D65CC7">
              <w:rPr>
                <w:rFonts w:asciiTheme="majorHAnsi" w:hAnsiTheme="majorHAnsi"/>
              </w:rPr>
              <w:t>isconnection (communication of needs and actions) between the ministries that should work together towards improving WASH</w:t>
            </w:r>
          </w:p>
          <w:p w14:paraId="5D93A938" w14:textId="77777777" w:rsidR="009026F8" w:rsidRPr="00D65CC7" w:rsidRDefault="009026F8">
            <w:pPr>
              <w:pStyle w:val="TableParagraph"/>
              <w:rPr>
                <w:rFonts w:asciiTheme="majorHAnsi" w:hAnsiTheme="majorHAnsi"/>
              </w:rPr>
            </w:pPr>
          </w:p>
          <w:p w14:paraId="04CFBB77" w14:textId="77777777" w:rsidR="009026F8" w:rsidRPr="00D65CC7" w:rsidRDefault="00D65CC7">
            <w:pPr>
              <w:pStyle w:val="TableParagraph"/>
              <w:spacing w:before="139" w:line="259" w:lineRule="auto"/>
              <w:ind w:left="103" w:right="165"/>
              <w:rPr>
                <w:rFonts w:asciiTheme="majorHAnsi" w:hAnsiTheme="majorHAnsi"/>
              </w:rPr>
            </w:pPr>
            <w:r w:rsidRPr="00D65CC7">
              <w:rPr>
                <w:rFonts w:asciiTheme="majorHAnsi" w:hAnsiTheme="majorHAnsi"/>
              </w:rPr>
              <w:t>_There is little information and little public health surveillance to verify hospital-acquired infections in a rural setting.</w:t>
            </w:r>
          </w:p>
        </w:tc>
      </w:tr>
    </w:tbl>
    <w:p w14:paraId="2484645A" w14:textId="77777777" w:rsidR="009026F8" w:rsidRPr="00D65CC7" w:rsidRDefault="009026F8">
      <w:pPr>
        <w:spacing w:line="259" w:lineRule="auto"/>
        <w:rPr>
          <w:rFonts w:asciiTheme="majorHAnsi" w:hAnsiTheme="majorHAnsi"/>
        </w:rPr>
        <w:sectPr w:rsidR="009026F8" w:rsidRPr="00D65CC7" w:rsidSect="00D65CC7">
          <w:pgSz w:w="15840" w:h="12240" w:orient="landscape"/>
          <w:pgMar w:top="1140" w:right="1320" w:bottom="280" w:left="1320" w:header="720" w:footer="720" w:gutter="0"/>
          <w:pgBorders w:offsetFrom="page">
            <w:top w:val="single" w:sz="12" w:space="24" w:color="E36C0A" w:themeColor="accent6" w:themeShade="BF"/>
            <w:left w:val="single" w:sz="12" w:space="24" w:color="E36C0A" w:themeColor="accent6" w:themeShade="BF"/>
            <w:bottom w:val="single" w:sz="12" w:space="24" w:color="E36C0A" w:themeColor="accent6" w:themeShade="BF"/>
            <w:right w:val="single" w:sz="12" w:space="24" w:color="E36C0A" w:themeColor="accent6" w:themeShade="BF"/>
          </w:pgBorders>
          <w:cols w:space="720"/>
        </w:sectPr>
      </w:pPr>
    </w:p>
    <w:p w14:paraId="060AA538" w14:textId="77777777" w:rsidR="009026F8" w:rsidRPr="00D65CC7" w:rsidRDefault="009026F8">
      <w:pPr>
        <w:pStyle w:val="BodyText"/>
        <w:spacing w:before="11"/>
        <w:rPr>
          <w:rFonts w:asciiTheme="majorHAnsi" w:hAnsiTheme="majorHAnsi"/>
          <w:sz w:val="19"/>
        </w:rPr>
      </w:pPr>
    </w:p>
    <w:p w14:paraId="6171049F" w14:textId="77777777" w:rsidR="009026F8" w:rsidRPr="00D65CC7" w:rsidRDefault="00D65CC7">
      <w:pPr>
        <w:spacing w:before="56"/>
        <w:ind w:left="120"/>
        <w:rPr>
          <w:rFonts w:asciiTheme="majorHAnsi" w:hAnsiTheme="majorHAnsi"/>
        </w:rPr>
      </w:pPr>
      <w:r w:rsidRPr="00D65CC7">
        <w:rPr>
          <w:rFonts w:asciiTheme="majorHAnsi" w:hAnsiTheme="majorHAnsi"/>
        </w:rPr>
        <w:t>C4. Table of Interview Notes (continued)</w:t>
      </w:r>
    </w:p>
    <w:p w14:paraId="47CB3934" w14:textId="77777777" w:rsidR="009026F8" w:rsidRPr="00D65CC7" w:rsidRDefault="009026F8">
      <w:pPr>
        <w:pStyle w:val="BodyText"/>
        <w:spacing w:before="9"/>
        <w:rPr>
          <w:rFonts w:asciiTheme="majorHAnsi" w:hAnsiTheme="majorHAnsi"/>
          <w:sz w:val="14"/>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4"/>
        <w:gridCol w:w="1980"/>
        <w:gridCol w:w="2000"/>
        <w:gridCol w:w="1997"/>
        <w:gridCol w:w="2000"/>
        <w:gridCol w:w="1997"/>
        <w:gridCol w:w="1999"/>
      </w:tblGrid>
      <w:tr w:rsidR="009026F8" w:rsidRPr="00D65CC7" w14:paraId="6839E37A" w14:textId="77777777">
        <w:trPr>
          <w:trHeight w:hRule="exact" w:val="300"/>
        </w:trPr>
        <w:tc>
          <w:tcPr>
            <w:tcW w:w="2964" w:type="dxa"/>
            <w:gridSpan w:val="2"/>
            <w:tcBorders>
              <w:top w:val="nil"/>
              <w:left w:val="nil"/>
            </w:tcBorders>
          </w:tcPr>
          <w:p w14:paraId="5A5E59E1" w14:textId="77777777" w:rsidR="009026F8" w:rsidRPr="00D65CC7" w:rsidRDefault="009026F8">
            <w:pPr>
              <w:rPr>
                <w:rFonts w:asciiTheme="majorHAnsi" w:hAnsiTheme="majorHAnsi"/>
              </w:rPr>
            </w:pPr>
          </w:p>
        </w:tc>
        <w:tc>
          <w:tcPr>
            <w:tcW w:w="9993" w:type="dxa"/>
            <w:gridSpan w:val="5"/>
          </w:tcPr>
          <w:p w14:paraId="70AAEC58" w14:textId="77777777" w:rsidR="009026F8" w:rsidRPr="00D65CC7" w:rsidRDefault="00D65CC7">
            <w:pPr>
              <w:pStyle w:val="TableParagraph"/>
              <w:spacing w:before="1"/>
              <w:ind w:left="3058"/>
              <w:rPr>
                <w:rFonts w:asciiTheme="majorHAnsi" w:hAnsiTheme="majorHAnsi"/>
              </w:rPr>
            </w:pPr>
            <w:r w:rsidRPr="00D65CC7">
              <w:rPr>
                <w:rFonts w:asciiTheme="majorHAnsi" w:hAnsiTheme="majorHAnsi"/>
              </w:rPr>
              <w:t>Opinions on Barriers to WASH in rural HCFs</w:t>
            </w:r>
          </w:p>
        </w:tc>
      </w:tr>
      <w:tr w:rsidR="009026F8" w:rsidRPr="00D65CC7" w14:paraId="0A00F87A" w14:textId="77777777">
        <w:trPr>
          <w:trHeight w:hRule="exact" w:val="590"/>
        </w:trPr>
        <w:tc>
          <w:tcPr>
            <w:tcW w:w="984" w:type="dxa"/>
          </w:tcPr>
          <w:p w14:paraId="0FD8B4BC" w14:textId="77777777" w:rsidR="009026F8" w:rsidRPr="00D65CC7" w:rsidRDefault="00D65CC7">
            <w:pPr>
              <w:pStyle w:val="TableParagraph"/>
              <w:spacing w:before="1" w:line="256" w:lineRule="auto"/>
              <w:ind w:left="170" w:right="189" w:firstLine="38"/>
              <w:rPr>
                <w:rFonts w:asciiTheme="majorHAnsi" w:hAnsiTheme="majorHAnsi"/>
              </w:rPr>
            </w:pPr>
            <w:r w:rsidRPr="00D65CC7">
              <w:rPr>
                <w:rFonts w:asciiTheme="majorHAnsi" w:hAnsiTheme="majorHAnsi"/>
              </w:rPr>
              <w:t>Stake- holder</w:t>
            </w:r>
          </w:p>
        </w:tc>
        <w:tc>
          <w:tcPr>
            <w:tcW w:w="1980" w:type="dxa"/>
          </w:tcPr>
          <w:p w14:paraId="079A5BFA" w14:textId="77777777" w:rsidR="009026F8" w:rsidRPr="00D65CC7" w:rsidRDefault="00D65CC7">
            <w:pPr>
              <w:pStyle w:val="TableParagraph"/>
              <w:spacing w:before="145"/>
              <w:ind w:left="537"/>
              <w:rPr>
                <w:rFonts w:asciiTheme="majorHAnsi" w:hAnsiTheme="majorHAnsi"/>
              </w:rPr>
            </w:pPr>
            <w:r w:rsidRPr="00D65CC7">
              <w:rPr>
                <w:rFonts w:asciiTheme="majorHAnsi" w:hAnsiTheme="majorHAnsi"/>
              </w:rPr>
              <w:t>Standards</w:t>
            </w:r>
          </w:p>
        </w:tc>
        <w:tc>
          <w:tcPr>
            <w:tcW w:w="2000" w:type="dxa"/>
          </w:tcPr>
          <w:p w14:paraId="47C74AD4" w14:textId="77777777" w:rsidR="009026F8" w:rsidRPr="00D65CC7" w:rsidRDefault="00D65CC7">
            <w:pPr>
              <w:pStyle w:val="TableParagraph"/>
              <w:spacing w:before="145"/>
              <w:ind w:left="160"/>
              <w:rPr>
                <w:rFonts w:asciiTheme="majorHAnsi" w:hAnsiTheme="majorHAnsi"/>
              </w:rPr>
            </w:pPr>
            <w:r w:rsidRPr="00D65CC7">
              <w:rPr>
                <w:rFonts w:asciiTheme="majorHAnsi" w:hAnsiTheme="majorHAnsi"/>
              </w:rPr>
              <w:t>Funding Allocation</w:t>
            </w:r>
          </w:p>
        </w:tc>
        <w:tc>
          <w:tcPr>
            <w:tcW w:w="1997" w:type="dxa"/>
          </w:tcPr>
          <w:p w14:paraId="438E8C05" w14:textId="77777777" w:rsidR="009026F8" w:rsidRPr="00D65CC7" w:rsidRDefault="00D65CC7">
            <w:pPr>
              <w:pStyle w:val="TableParagraph"/>
              <w:spacing w:before="1" w:line="256" w:lineRule="auto"/>
              <w:ind w:left="403" w:right="382" w:firstLine="148"/>
              <w:rPr>
                <w:rFonts w:asciiTheme="majorHAnsi" w:hAnsiTheme="majorHAnsi"/>
              </w:rPr>
            </w:pPr>
            <w:r w:rsidRPr="00D65CC7">
              <w:rPr>
                <w:rFonts w:asciiTheme="majorHAnsi" w:hAnsiTheme="majorHAnsi"/>
              </w:rPr>
              <w:t>Hardware Maintenance</w:t>
            </w:r>
          </w:p>
        </w:tc>
        <w:tc>
          <w:tcPr>
            <w:tcW w:w="2000" w:type="dxa"/>
          </w:tcPr>
          <w:p w14:paraId="4E9E6FF6" w14:textId="77777777" w:rsidR="009026F8" w:rsidRPr="00D65CC7" w:rsidRDefault="00D65CC7">
            <w:pPr>
              <w:pStyle w:val="TableParagraph"/>
              <w:spacing w:before="1" w:line="256" w:lineRule="auto"/>
              <w:ind w:left="564" w:right="458" w:hanging="92"/>
              <w:rPr>
                <w:rFonts w:asciiTheme="majorHAnsi" w:hAnsiTheme="majorHAnsi"/>
              </w:rPr>
            </w:pPr>
            <w:r w:rsidRPr="00D65CC7">
              <w:rPr>
                <w:rFonts w:asciiTheme="majorHAnsi" w:hAnsiTheme="majorHAnsi"/>
              </w:rPr>
              <w:t>Community Members</w:t>
            </w:r>
          </w:p>
        </w:tc>
        <w:tc>
          <w:tcPr>
            <w:tcW w:w="1997" w:type="dxa"/>
          </w:tcPr>
          <w:p w14:paraId="2F3A0989" w14:textId="77777777" w:rsidR="009026F8" w:rsidRPr="00D65CC7" w:rsidRDefault="00D65CC7">
            <w:pPr>
              <w:pStyle w:val="TableParagraph"/>
              <w:spacing w:before="1" w:line="256" w:lineRule="auto"/>
              <w:ind w:left="580" w:right="562" w:firstLine="88"/>
              <w:rPr>
                <w:rFonts w:asciiTheme="majorHAnsi" w:hAnsiTheme="majorHAnsi"/>
              </w:rPr>
            </w:pPr>
            <w:r w:rsidRPr="00D65CC7">
              <w:rPr>
                <w:rFonts w:asciiTheme="majorHAnsi" w:hAnsiTheme="majorHAnsi"/>
              </w:rPr>
              <w:t>Human Resource</w:t>
            </w:r>
          </w:p>
        </w:tc>
        <w:tc>
          <w:tcPr>
            <w:tcW w:w="1999" w:type="dxa"/>
          </w:tcPr>
          <w:p w14:paraId="608C8617" w14:textId="77777777" w:rsidR="009026F8" w:rsidRPr="00D65CC7" w:rsidRDefault="00D65CC7">
            <w:pPr>
              <w:pStyle w:val="TableParagraph"/>
              <w:spacing w:before="145"/>
              <w:ind w:left="108"/>
              <w:rPr>
                <w:rFonts w:asciiTheme="majorHAnsi" w:hAnsiTheme="majorHAnsi"/>
              </w:rPr>
            </w:pPr>
            <w:r w:rsidRPr="00D65CC7">
              <w:rPr>
                <w:rFonts w:asciiTheme="majorHAnsi" w:hAnsiTheme="majorHAnsi"/>
              </w:rPr>
              <w:t>Policy and Research</w:t>
            </w:r>
          </w:p>
        </w:tc>
      </w:tr>
      <w:tr w:rsidR="009026F8" w:rsidRPr="00D65CC7" w14:paraId="5CF1434C" w14:textId="77777777" w:rsidTr="00D65CC7">
        <w:trPr>
          <w:trHeight w:hRule="exact" w:val="8756"/>
        </w:trPr>
        <w:tc>
          <w:tcPr>
            <w:tcW w:w="984" w:type="dxa"/>
          </w:tcPr>
          <w:p w14:paraId="624904CF" w14:textId="77777777" w:rsidR="009026F8" w:rsidRPr="00D65CC7" w:rsidRDefault="009026F8">
            <w:pPr>
              <w:pStyle w:val="TableParagraph"/>
              <w:rPr>
                <w:rFonts w:asciiTheme="majorHAnsi" w:hAnsiTheme="majorHAnsi"/>
              </w:rPr>
            </w:pPr>
          </w:p>
          <w:p w14:paraId="264A64A6" w14:textId="77777777" w:rsidR="009026F8" w:rsidRPr="00D65CC7" w:rsidRDefault="009026F8">
            <w:pPr>
              <w:pStyle w:val="TableParagraph"/>
              <w:rPr>
                <w:rFonts w:asciiTheme="majorHAnsi" w:hAnsiTheme="majorHAnsi"/>
              </w:rPr>
            </w:pPr>
          </w:p>
          <w:p w14:paraId="0F03F9EB" w14:textId="77777777" w:rsidR="009026F8" w:rsidRPr="00D65CC7" w:rsidRDefault="009026F8">
            <w:pPr>
              <w:pStyle w:val="TableParagraph"/>
              <w:rPr>
                <w:rFonts w:asciiTheme="majorHAnsi" w:hAnsiTheme="majorHAnsi"/>
              </w:rPr>
            </w:pPr>
          </w:p>
          <w:p w14:paraId="26975608" w14:textId="77777777" w:rsidR="009026F8" w:rsidRPr="00D65CC7" w:rsidRDefault="009026F8">
            <w:pPr>
              <w:pStyle w:val="TableParagraph"/>
              <w:rPr>
                <w:rFonts w:asciiTheme="majorHAnsi" w:hAnsiTheme="majorHAnsi"/>
              </w:rPr>
            </w:pPr>
          </w:p>
          <w:p w14:paraId="16CC4A73" w14:textId="77777777" w:rsidR="009026F8" w:rsidRPr="00D65CC7" w:rsidRDefault="009026F8">
            <w:pPr>
              <w:pStyle w:val="TableParagraph"/>
              <w:rPr>
                <w:rFonts w:asciiTheme="majorHAnsi" w:hAnsiTheme="majorHAnsi"/>
              </w:rPr>
            </w:pPr>
          </w:p>
          <w:p w14:paraId="3650D394" w14:textId="77777777" w:rsidR="009026F8" w:rsidRPr="00D65CC7" w:rsidRDefault="009026F8">
            <w:pPr>
              <w:pStyle w:val="TableParagraph"/>
              <w:rPr>
                <w:rFonts w:asciiTheme="majorHAnsi" w:hAnsiTheme="majorHAnsi"/>
              </w:rPr>
            </w:pPr>
          </w:p>
          <w:p w14:paraId="55D19846" w14:textId="77777777" w:rsidR="009026F8" w:rsidRPr="00D65CC7" w:rsidRDefault="009026F8">
            <w:pPr>
              <w:pStyle w:val="TableParagraph"/>
              <w:rPr>
                <w:rFonts w:asciiTheme="majorHAnsi" w:hAnsiTheme="majorHAnsi"/>
              </w:rPr>
            </w:pPr>
          </w:p>
          <w:p w14:paraId="64CBA885" w14:textId="77777777" w:rsidR="009026F8" w:rsidRPr="00D65CC7" w:rsidRDefault="009026F8">
            <w:pPr>
              <w:pStyle w:val="TableParagraph"/>
              <w:rPr>
                <w:rFonts w:asciiTheme="majorHAnsi" w:hAnsiTheme="majorHAnsi"/>
              </w:rPr>
            </w:pPr>
          </w:p>
          <w:p w14:paraId="740CD027" w14:textId="77777777" w:rsidR="009026F8" w:rsidRPr="00D65CC7" w:rsidRDefault="009026F8">
            <w:pPr>
              <w:pStyle w:val="TableParagraph"/>
              <w:rPr>
                <w:rFonts w:asciiTheme="majorHAnsi" w:hAnsiTheme="majorHAnsi"/>
              </w:rPr>
            </w:pPr>
          </w:p>
          <w:p w14:paraId="2A9A6034" w14:textId="77777777" w:rsidR="009026F8" w:rsidRPr="00D65CC7" w:rsidRDefault="009026F8">
            <w:pPr>
              <w:pStyle w:val="TableParagraph"/>
              <w:rPr>
                <w:rFonts w:asciiTheme="majorHAnsi" w:hAnsiTheme="majorHAnsi"/>
              </w:rPr>
            </w:pPr>
          </w:p>
          <w:p w14:paraId="7F69846D" w14:textId="77777777" w:rsidR="009026F8" w:rsidRPr="00D65CC7" w:rsidRDefault="009026F8">
            <w:pPr>
              <w:pStyle w:val="TableParagraph"/>
              <w:rPr>
                <w:rFonts w:asciiTheme="majorHAnsi" w:hAnsiTheme="majorHAnsi"/>
              </w:rPr>
            </w:pPr>
          </w:p>
          <w:p w14:paraId="0E0A4C20" w14:textId="77777777" w:rsidR="009026F8" w:rsidRPr="00D65CC7" w:rsidRDefault="009026F8">
            <w:pPr>
              <w:pStyle w:val="TableParagraph"/>
              <w:rPr>
                <w:rFonts w:asciiTheme="majorHAnsi" w:hAnsiTheme="majorHAnsi"/>
              </w:rPr>
            </w:pPr>
          </w:p>
          <w:p w14:paraId="3C172B49" w14:textId="77777777" w:rsidR="009026F8" w:rsidRPr="00D65CC7" w:rsidRDefault="00D65CC7">
            <w:pPr>
              <w:pStyle w:val="TableParagraph"/>
              <w:spacing w:before="147" w:line="259" w:lineRule="auto"/>
              <w:ind w:left="115" w:right="114"/>
              <w:jc w:val="center"/>
              <w:rPr>
                <w:rFonts w:asciiTheme="majorHAnsi" w:hAnsiTheme="majorHAnsi"/>
              </w:rPr>
            </w:pPr>
            <w:r w:rsidRPr="00D65CC7">
              <w:rPr>
                <w:rFonts w:asciiTheme="majorHAnsi" w:hAnsiTheme="majorHAnsi"/>
              </w:rPr>
              <w:t>Ministry of  Health</w:t>
            </w:r>
          </w:p>
        </w:tc>
        <w:tc>
          <w:tcPr>
            <w:tcW w:w="1980" w:type="dxa"/>
          </w:tcPr>
          <w:p w14:paraId="5FE46A2E" w14:textId="77777777" w:rsidR="009026F8" w:rsidRPr="00D65CC7" w:rsidRDefault="009026F8">
            <w:pPr>
              <w:pStyle w:val="TableParagraph"/>
              <w:rPr>
                <w:rFonts w:asciiTheme="majorHAnsi" w:hAnsiTheme="majorHAnsi"/>
              </w:rPr>
            </w:pPr>
          </w:p>
          <w:p w14:paraId="58CA5EAC" w14:textId="77777777" w:rsidR="009026F8" w:rsidRPr="00D65CC7" w:rsidRDefault="009026F8">
            <w:pPr>
              <w:pStyle w:val="TableParagraph"/>
              <w:rPr>
                <w:rFonts w:asciiTheme="majorHAnsi" w:hAnsiTheme="majorHAnsi"/>
              </w:rPr>
            </w:pPr>
          </w:p>
          <w:p w14:paraId="669EBEE7" w14:textId="77777777" w:rsidR="009026F8" w:rsidRPr="00D65CC7" w:rsidRDefault="009026F8">
            <w:pPr>
              <w:pStyle w:val="TableParagraph"/>
              <w:rPr>
                <w:rFonts w:asciiTheme="majorHAnsi" w:hAnsiTheme="majorHAnsi"/>
              </w:rPr>
            </w:pPr>
          </w:p>
          <w:p w14:paraId="730E9CA0" w14:textId="77777777" w:rsidR="009026F8" w:rsidRPr="00D65CC7" w:rsidRDefault="009026F8">
            <w:pPr>
              <w:pStyle w:val="TableParagraph"/>
              <w:rPr>
                <w:rFonts w:asciiTheme="majorHAnsi" w:hAnsiTheme="majorHAnsi"/>
              </w:rPr>
            </w:pPr>
          </w:p>
          <w:p w14:paraId="129B97DF" w14:textId="77777777" w:rsidR="009026F8" w:rsidRPr="00D65CC7" w:rsidRDefault="009026F8">
            <w:pPr>
              <w:pStyle w:val="TableParagraph"/>
              <w:rPr>
                <w:rFonts w:asciiTheme="majorHAnsi" w:hAnsiTheme="majorHAnsi"/>
              </w:rPr>
            </w:pPr>
          </w:p>
          <w:p w14:paraId="761DEF4B" w14:textId="77777777" w:rsidR="009026F8" w:rsidRPr="00D65CC7" w:rsidRDefault="009026F8">
            <w:pPr>
              <w:pStyle w:val="TableParagraph"/>
              <w:spacing w:before="6"/>
              <w:rPr>
                <w:rFonts w:asciiTheme="majorHAnsi" w:hAnsiTheme="majorHAnsi"/>
                <w:sz w:val="23"/>
              </w:rPr>
            </w:pPr>
          </w:p>
          <w:p w14:paraId="757213AB" w14:textId="77777777" w:rsidR="009026F8" w:rsidRPr="00D65CC7" w:rsidRDefault="00D65CC7">
            <w:pPr>
              <w:pStyle w:val="TableParagraph"/>
              <w:spacing w:line="259" w:lineRule="auto"/>
              <w:ind w:left="103" w:right="169"/>
              <w:rPr>
                <w:rFonts w:asciiTheme="majorHAnsi" w:hAnsiTheme="majorHAnsi"/>
                <w:i/>
              </w:rPr>
            </w:pPr>
            <w:r w:rsidRPr="00D65CC7">
              <w:rPr>
                <w:rFonts w:asciiTheme="majorHAnsi" w:hAnsiTheme="majorHAnsi"/>
                <w:i/>
              </w:rPr>
              <w:t>_The current minimum standards are inadequate and do not align with the JMP standards.</w:t>
            </w:r>
          </w:p>
          <w:p w14:paraId="3469780A" w14:textId="77777777" w:rsidR="009026F8" w:rsidRPr="00D65CC7" w:rsidRDefault="00D65CC7">
            <w:pPr>
              <w:pStyle w:val="TableParagraph"/>
              <w:spacing w:line="259" w:lineRule="auto"/>
              <w:ind w:left="103" w:right="115"/>
              <w:rPr>
                <w:rFonts w:asciiTheme="majorHAnsi" w:hAnsiTheme="majorHAnsi"/>
                <w:i/>
              </w:rPr>
            </w:pPr>
            <w:r w:rsidRPr="00D65CC7">
              <w:rPr>
                <w:rFonts w:asciiTheme="majorHAnsi" w:hAnsiTheme="majorHAnsi"/>
                <w:i/>
              </w:rPr>
              <w:t>Believes it requires more details and comprehensiveness</w:t>
            </w:r>
          </w:p>
          <w:p w14:paraId="4D2EE748" w14:textId="77777777" w:rsidR="009026F8" w:rsidRPr="00D65CC7" w:rsidRDefault="009026F8">
            <w:pPr>
              <w:pStyle w:val="TableParagraph"/>
              <w:spacing w:before="9"/>
              <w:rPr>
                <w:rFonts w:asciiTheme="majorHAnsi" w:hAnsiTheme="majorHAnsi"/>
                <w:sz w:val="23"/>
              </w:rPr>
            </w:pPr>
          </w:p>
          <w:p w14:paraId="1B6B9238" w14:textId="77777777" w:rsidR="009026F8" w:rsidRPr="00D65CC7" w:rsidRDefault="00D65CC7">
            <w:pPr>
              <w:pStyle w:val="TableParagraph"/>
              <w:spacing w:line="259" w:lineRule="auto"/>
              <w:ind w:left="103" w:right="144"/>
              <w:rPr>
                <w:rFonts w:asciiTheme="majorHAnsi" w:hAnsiTheme="majorHAnsi"/>
                <w:i/>
              </w:rPr>
            </w:pPr>
            <w:r w:rsidRPr="00D65CC7">
              <w:rPr>
                <w:rFonts w:asciiTheme="majorHAnsi" w:hAnsiTheme="majorHAnsi"/>
                <w:i/>
              </w:rPr>
              <w:t xml:space="preserve">_The standards are </w:t>
            </w:r>
            <w:r w:rsidRPr="00D65CC7">
              <w:rPr>
                <w:rFonts w:asciiTheme="majorHAnsi" w:hAnsiTheme="majorHAnsi"/>
                <w:i/>
              </w:rPr>
              <w:t>attainable in a rural context, yet there is an issue of prioritization.</w:t>
            </w:r>
          </w:p>
        </w:tc>
        <w:tc>
          <w:tcPr>
            <w:tcW w:w="2000" w:type="dxa"/>
          </w:tcPr>
          <w:p w14:paraId="08D538C0" w14:textId="77777777" w:rsidR="009026F8" w:rsidRPr="00D65CC7" w:rsidRDefault="00D65CC7">
            <w:pPr>
              <w:pStyle w:val="TableParagraph"/>
              <w:spacing w:line="259" w:lineRule="auto"/>
              <w:ind w:left="103" w:right="139"/>
              <w:rPr>
                <w:rFonts w:asciiTheme="majorHAnsi" w:hAnsiTheme="majorHAnsi"/>
              </w:rPr>
            </w:pPr>
            <w:r w:rsidRPr="00D65CC7">
              <w:rPr>
                <w:rFonts w:asciiTheme="majorHAnsi" w:hAnsiTheme="majorHAnsi"/>
              </w:rPr>
              <w:t>_Funding distribution: WASH is deprioritized in receiving already insufficient funding (most funding is external, not from the government)</w:t>
            </w:r>
          </w:p>
          <w:p w14:paraId="76EEDF62" w14:textId="77777777" w:rsidR="009026F8" w:rsidRPr="00D65CC7" w:rsidRDefault="00D65CC7">
            <w:pPr>
              <w:pStyle w:val="TableParagraph"/>
              <w:spacing w:before="121" w:line="259" w:lineRule="auto"/>
              <w:ind w:left="103" w:right="197"/>
              <w:rPr>
                <w:rFonts w:asciiTheme="majorHAnsi" w:hAnsiTheme="majorHAnsi"/>
              </w:rPr>
            </w:pPr>
            <w:r w:rsidRPr="00D65CC7">
              <w:rPr>
                <w:rFonts w:asciiTheme="majorHAnsi" w:hAnsiTheme="majorHAnsi"/>
              </w:rPr>
              <w:t>_Allocation of budget is population-based thu</w:t>
            </w:r>
            <w:r w:rsidRPr="00D65CC7">
              <w:rPr>
                <w:rFonts w:asciiTheme="majorHAnsi" w:hAnsiTheme="majorHAnsi"/>
              </w:rPr>
              <w:t>s is focused more on the urban areas</w:t>
            </w:r>
          </w:p>
          <w:p w14:paraId="44FCB74D" w14:textId="77777777" w:rsidR="009026F8" w:rsidRPr="00D65CC7" w:rsidRDefault="00D65CC7">
            <w:pPr>
              <w:pStyle w:val="TableParagraph"/>
              <w:spacing w:before="120" w:line="259" w:lineRule="auto"/>
              <w:ind w:left="103" w:right="273"/>
              <w:rPr>
                <w:rFonts w:asciiTheme="majorHAnsi" w:hAnsiTheme="majorHAnsi"/>
              </w:rPr>
            </w:pPr>
            <w:r w:rsidRPr="00D65CC7">
              <w:rPr>
                <w:rFonts w:asciiTheme="majorHAnsi" w:hAnsiTheme="majorHAnsi"/>
              </w:rPr>
              <w:t>_Global focus on curative intervention on HIV/AIDS, TB, and</w:t>
            </w:r>
          </w:p>
          <w:p w14:paraId="2E10D2D3" w14:textId="77777777" w:rsidR="009026F8" w:rsidRPr="00D65CC7" w:rsidRDefault="00D65CC7">
            <w:pPr>
              <w:pStyle w:val="TableParagraph"/>
              <w:spacing w:line="259" w:lineRule="auto"/>
              <w:ind w:left="103" w:right="129"/>
              <w:rPr>
                <w:rFonts w:asciiTheme="majorHAnsi" w:hAnsiTheme="majorHAnsi"/>
              </w:rPr>
            </w:pPr>
            <w:r w:rsidRPr="00D65CC7">
              <w:rPr>
                <w:rFonts w:asciiTheme="majorHAnsi" w:hAnsiTheme="majorHAnsi"/>
              </w:rPr>
              <w:t>malaria: little attention is given to environmental safeguards to these interventions that receive the most funding.</w:t>
            </w:r>
          </w:p>
        </w:tc>
        <w:tc>
          <w:tcPr>
            <w:tcW w:w="1997" w:type="dxa"/>
          </w:tcPr>
          <w:p w14:paraId="5674B7ED" w14:textId="77777777" w:rsidR="009026F8" w:rsidRPr="00D65CC7" w:rsidRDefault="009026F8">
            <w:pPr>
              <w:pStyle w:val="TableParagraph"/>
              <w:rPr>
                <w:rFonts w:asciiTheme="majorHAnsi" w:hAnsiTheme="majorHAnsi"/>
              </w:rPr>
            </w:pPr>
          </w:p>
          <w:p w14:paraId="56C0DFAE" w14:textId="77777777" w:rsidR="009026F8" w:rsidRPr="00D65CC7" w:rsidRDefault="009026F8">
            <w:pPr>
              <w:pStyle w:val="TableParagraph"/>
              <w:rPr>
                <w:rFonts w:asciiTheme="majorHAnsi" w:hAnsiTheme="majorHAnsi"/>
              </w:rPr>
            </w:pPr>
          </w:p>
          <w:p w14:paraId="4051F538" w14:textId="77777777" w:rsidR="009026F8" w:rsidRPr="00D65CC7" w:rsidRDefault="009026F8">
            <w:pPr>
              <w:pStyle w:val="TableParagraph"/>
              <w:rPr>
                <w:rFonts w:asciiTheme="majorHAnsi" w:hAnsiTheme="majorHAnsi"/>
              </w:rPr>
            </w:pPr>
          </w:p>
          <w:p w14:paraId="23394B79" w14:textId="77777777" w:rsidR="009026F8" w:rsidRPr="00D65CC7" w:rsidRDefault="009026F8">
            <w:pPr>
              <w:pStyle w:val="TableParagraph"/>
              <w:rPr>
                <w:rFonts w:asciiTheme="majorHAnsi" w:hAnsiTheme="majorHAnsi"/>
              </w:rPr>
            </w:pPr>
          </w:p>
          <w:p w14:paraId="68112A89" w14:textId="77777777" w:rsidR="009026F8" w:rsidRPr="00D65CC7" w:rsidRDefault="009026F8">
            <w:pPr>
              <w:pStyle w:val="TableParagraph"/>
              <w:rPr>
                <w:rFonts w:asciiTheme="majorHAnsi" w:hAnsiTheme="majorHAnsi"/>
              </w:rPr>
            </w:pPr>
          </w:p>
          <w:p w14:paraId="7599B1D8" w14:textId="77777777" w:rsidR="009026F8" w:rsidRPr="00D65CC7" w:rsidRDefault="009026F8">
            <w:pPr>
              <w:pStyle w:val="TableParagraph"/>
              <w:rPr>
                <w:rFonts w:asciiTheme="majorHAnsi" w:hAnsiTheme="majorHAnsi"/>
              </w:rPr>
            </w:pPr>
          </w:p>
          <w:p w14:paraId="244890C6" w14:textId="77777777" w:rsidR="009026F8" w:rsidRPr="00D65CC7" w:rsidRDefault="009026F8">
            <w:pPr>
              <w:pStyle w:val="TableParagraph"/>
              <w:rPr>
                <w:rFonts w:asciiTheme="majorHAnsi" w:hAnsiTheme="majorHAnsi"/>
              </w:rPr>
            </w:pPr>
          </w:p>
          <w:p w14:paraId="0EE6C596" w14:textId="77777777" w:rsidR="009026F8" w:rsidRPr="00D65CC7" w:rsidRDefault="009026F8">
            <w:pPr>
              <w:pStyle w:val="TableParagraph"/>
              <w:spacing w:before="10"/>
              <w:rPr>
                <w:rFonts w:asciiTheme="majorHAnsi" w:hAnsiTheme="majorHAnsi"/>
                <w:sz w:val="26"/>
              </w:rPr>
            </w:pPr>
          </w:p>
          <w:p w14:paraId="4636D42C" w14:textId="77777777" w:rsidR="009026F8" w:rsidRPr="00D65CC7" w:rsidRDefault="00D65CC7">
            <w:pPr>
              <w:pStyle w:val="TableParagraph"/>
              <w:spacing w:line="259" w:lineRule="auto"/>
              <w:ind w:left="103" w:right="368"/>
              <w:rPr>
                <w:rFonts w:asciiTheme="majorHAnsi" w:hAnsiTheme="majorHAnsi"/>
              </w:rPr>
            </w:pPr>
            <w:r w:rsidRPr="00D65CC7">
              <w:rPr>
                <w:rFonts w:asciiTheme="majorHAnsi" w:hAnsiTheme="majorHAnsi"/>
              </w:rPr>
              <w:t>_The lack of proximal handwashing facilities for staff may lead to inconsistent handwashing.</w:t>
            </w:r>
          </w:p>
          <w:p w14:paraId="40767D2B" w14:textId="77777777" w:rsidR="009026F8" w:rsidRPr="00D65CC7" w:rsidRDefault="00D65CC7">
            <w:pPr>
              <w:pStyle w:val="TableParagraph"/>
              <w:spacing w:line="259" w:lineRule="auto"/>
              <w:ind w:left="103" w:right="221"/>
              <w:rPr>
                <w:rFonts w:asciiTheme="majorHAnsi" w:hAnsiTheme="majorHAnsi"/>
              </w:rPr>
            </w:pPr>
            <w:r w:rsidRPr="00D65CC7">
              <w:rPr>
                <w:rFonts w:asciiTheme="majorHAnsi" w:hAnsiTheme="majorHAnsi"/>
              </w:rPr>
              <w:t>_Lack of adequate chemicals to clean the clinic environment</w:t>
            </w:r>
          </w:p>
        </w:tc>
        <w:tc>
          <w:tcPr>
            <w:tcW w:w="2000" w:type="dxa"/>
          </w:tcPr>
          <w:p w14:paraId="1CACA4A7" w14:textId="77777777" w:rsidR="009026F8" w:rsidRPr="00D65CC7" w:rsidRDefault="009026F8">
            <w:pPr>
              <w:pStyle w:val="TableParagraph"/>
              <w:rPr>
                <w:rFonts w:asciiTheme="majorHAnsi" w:hAnsiTheme="majorHAnsi"/>
              </w:rPr>
            </w:pPr>
          </w:p>
          <w:p w14:paraId="26355FD4" w14:textId="77777777" w:rsidR="009026F8" w:rsidRPr="00D65CC7" w:rsidRDefault="009026F8">
            <w:pPr>
              <w:pStyle w:val="TableParagraph"/>
              <w:rPr>
                <w:rFonts w:asciiTheme="majorHAnsi" w:hAnsiTheme="majorHAnsi"/>
              </w:rPr>
            </w:pPr>
          </w:p>
          <w:p w14:paraId="68AA1497" w14:textId="77777777" w:rsidR="009026F8" w:rsidRPr="00D65CC7" w:rsidRDefault="009026F8">
            <w:pPr>
              <w:pStyle w:val="TableParagraph"/>
              <w:rPr>
                <w:rFonts w:asciiTheme="majorHAnsi" w:hAnsiTheme="majorHAnsi"/>
              </w:rPr>
            </w:pPr>
          </w:p>
          <w:p w14:paraId="5FE4D71F" w14:textId="77777777" w:rsidR="009026F8" w:rsidRPr="00D65CC7" w:rsidRDefault="009026F8">
            <w:pPr>
              <w:pStyle w:val="TableParagraph"/>
              <w:rPr>
                <w:rFonts w:asciiTheme="majorHAnsi" w:hAnsiTheme="majorHAnsi"/>
              </w:rPr>
            </w:pPr>
          </w:p>
          <w:p w14:paraId="691D9A2C" w14:textId="77777777" w:rsidR="009026F8" w:rsidRPr="00D65CC7" w:rsidRDefault="009026F8">
            <w:pPr>
              <w:pStyle w:val="TableParagraph"/>
              <w:rPr>
                <w:rFonts w:asciiTheme="majorHAnsi" w:hAnsiTheme="majorHAnsi"/>
              </w:rPr>
            </w:pPr>
          </w:p>
          <w:p w14:paraId="2FB088FD" w14:textId="77777777" w:rsidR="009026F8" w:rsidRPr="00D65CC7" w:rsidRDefault="009026F8">
            <w:pPr>
              <w:pStyle w:val="TableParagraph"/>
              <w:rPr>
                <w:rFonts w:asciiTheme="majorHAnsi" w:hAnsiTheme="majorHAnsi"/>
              </w:rPr>
            </w:pPr>
          </w:p>
          <w:p w14:paraId="2284272E" w14:textId="77777777" w:rsidR="009026F8" w:rsidRPr="00D65CC7" w:rsidRDefault="009026F8">
            <w:pPr>
              <w:pStyle w:val="TableParagraph"/>
              <w:rPr>
                <w:rFonts w:asciiTheme="majorHAnsi" w:hAnsiTheme="majorHAnsi"/>
              </w:rPr>
            </w:pPr>
          </w:p>
          <w:p w14:paraId="42DFDE50" w14:textId="77777777" w:rsidR="009026F8" w:rsidRPr="00D65CC7" w:rsidRDefault="009026F8">
            <w:pPr>
              <w:pStyle w:val="TableParagraph"/>
              <w:rPr>
                <w:rFonts w:asciiTheme="majorHAnsi" w:hAnsiTheme="majorHAnsi"/>
              </w:rPr>
            </w:pPr>
          </w:p>
          <w:p w14:paraId="21606B4C" w14:textId="77777777" w:rsidR="009026F8" w:rsidRPr="00D65CC7" w:rsidRDefault="009026F8">
            <w:pPr>
              <w:pStyle w:val="TableParagraph"/>
              <w:rPr>
                <w:rFonts w:asciiTheme="majorHAnsi" w:hAnsiTheme="majorHAnsi"/>
              </w:rPr>
            </w:pPr>
          </w:p>
          <w:p w14:paraId="0B00F9FC" w14:textId="77777777" w:rsidR="009026F8" w:rsidRPr="00D65CC7" w:rsidRDefault="009026F8">
            <w:pPr>
              <w:pStyle w:val="TableParagraph"/>
              <w:rPr>
                <w:rFonts w:asciiTheme="majorHAnsi" w:hAnsiTheme="majorHAnsi"/>
              </w:rPr>
            </w:pPr>
          </w:p>
          <w:p w14:paraId="3F82F4F0" w14:textId="77777777" w:rsidR="009026F8" w:rsidRPr="00D65CC7" w:rsidRDefault="009026F8">
            <w:pPr>
              <w:pStyle w:val="TableParagraph"/>
              <w:spacing w:before="3"/>
              <w:rPr>
                <w:rFonts w:asciiTheme="majorHAnsi" w:hAnsiTheme="majorHAnsi"/>
                <w:sz w:val="20"/>
              </w:rPr>
            </w:pPr>
          </w:p>
          <w:p w14:paraId="1DFB8477" w14:textId="77777777" w:rsidR="009026F8" w:rsidRPr="00D65CC7" w:rsidRDefault="00D65CC7">
            <w:pPr>
              <w:pStyle w:val="TableParagraph"/>
              <w:spacing w:line="259" w:lineRule="auto"/>
              <w:ind w:left="103" w:right="120"/>
              <w:rPr>
                <w:rFonts w:asciiTheme="majorHAnsi" w:hAnsiTheme="majorHAnsi"/>
              </w:rPr>
            </w:pPr>
            <w:r w:rsidRPr="00D65CC7">
              <w:rPr>
                <w:rFonts w:asciiTheme="majorHAnsi" w:hAnsiTheme="majorHAnsi"/>
              </w:rPr>
              <w:t>_Lack of awareness on the importance of occupational risk and public health hazard associate</w:t>
            </w:r>
            <w:r w:rsidRPr="00D65CC7">
              <w:rPr>
                <w:rFonts w:asciiTheme="majorHAnsi" w:hAnsiTheme="majorHAnsi"/>
              </w:rPr>
              <w:t>d with poor WASH</w:t>
            </w:r>
          </w:p>
        </w:tc>
        <w:tc>
          <w:tcPr>
            <w:tcW w:w="1997" w:type="dxa"/>
          </w:tcPr>
          <w:p w14:paraId="55158493" w14:textId="77777777" w:rsidR="009026F8" w:rsidRPr="00D65CC7" w:rsidRDefault="009026F8">
            <w:pPr>
              <w:pStyle w:val="TableParagraph"/>
              <w:rPr>
                <w:rFonts w:asciiTheme="majorHAnsi" w:hAnsiTheme="majorHAnsi"/>
              </w:rPr>
            </w:pPr>
          </w:p>
          <w:p w14:paraId="358BCFD9" w14:textId="77777777" w:rsidR="009026F8" w:rsidRPr="00D65CC7" w:rsidRDefault="009026F8">
            <w:pPr>
              <w:pStyle w:val="TableParagraph"/>
              <w:rPr>
                <w:rFonts w:asciiTheme="majorHAnsi" w:hAnsiTheme="majorHAnsi"/>
              </w:rPr>
            </w:pPr>
          </w:p>
          <w:p w14:paraId="4FB18682" w14:textId="77777777" w:rsidR="009026F8" w:rsidRPr="00D65CC7" w:rsidRDefault="009026F8">
            <w:pPr>
              <w:pStyle w:val="TableParagraph"/>
              <w:rPr>
                <w:rFonts w:asciiTheme="majorHAnsi" w:hAnsiTheme="majorHAnsi"/>
              </w:rPr>
            </w:pPr>
          </w:p>
          <w:p w14:paraId="6881F86C" w14:textId="77777777" w:rsidR="009026F8" w:rsidRPr="00D65CC7" w:rsidRDefault="009026F8">
            <w:pPr>
              <w:pStyle w:val="TableParagraph"/>
              <w:rPr>
                <w:rFonts w:asciiTheme="majorHAnsi" w:hAnsiTheme="majorHAnsi"/>
              </w:rPr>
            </w:pPr>
          </w:p>
          <w:p w14:paraId="5D244736" w14:textId="77777777" w:rsidR="009026F8" w:rsidRPr="00D65CC7" w:rsidRDefault="009026F8">
            <w:pPr>
              <w:pStyle w:val="TableParagraph"/>
              <w:rPr>
                <w:rFonts w:asciiTheme="majorHAnsi" w:hAnsiTheme="majorHAnsi"/>
              </w:rPr>
            </w:pPr>
          </w:p>
          <w:p w14:paraId="53CCC5BF" w14:textId="77777777" w:rsidR="009026F8" w:rsidRPr="00D65CC7" w:rsidRDefault="009026F8">
            <w:pPr>
              <w:pStyle w:val="TableParagraph"/>
              <w:rPr>
                <w:rFonts w:asciiTheme="majorHAnsi" w:hAnsiTheme="majorHAnsi"/>
              </w:rPr>
            </w:pPr>
          </w:p>
          <w:p w14:paraId="71CB1623" w14:textId="77777777" w:rsidR="009026F8" w:rsidRPr="00D65CC7" w:rsidRDefault="009026F8">
            <w:pPr>
              <w:pStyle w:val="TableParagraph"/>
              <w:rPr>
                <w:rFonts w:asciiTheme="majorHAnsi" w:hAnsiTheme="majorHAnsi"/>
              </w:rPr>
            </w:pPr>
          </w:p>
          <w:p w14:paraId="171D302F" w14:textId="77777777" w:rsidR="009026F8" w:rsidRPr="00D65CC7" w:rsidRDefault="009026F8">
            <w:pPr>
              <w:pStyle w:val="TableParagraph"/>
              <w:rPr>
                <w:rFonts w:asciiTheme="majorHAnsi" w:hAnsiTheme="majorHAnsi"/>
              </w:rPr>
            </w:pPr>
          </w:p>
          <w:p w14:paraId="55CE2B1A" w14:textId="77777777" w:rsidR="009026F8" w:rsidRPr="00D65CC7" w:rsidRDefault="009026F8">
            <w:pPr>
              <w:pStyle w:val="TableParagraph"/>
              <w:spacing w:before="8"/>
              <w:rPr>
                <w:rFonts w:asciiTheme="majorHAnsi" w:hAnsiTheme="majorHAnsi"/>
                <w:sz w:val="28"/>
              </w:rPr>
            </w:pPr>
          </w:p>
          <w:p w14:paraId="61586ED7" w14:textId="77777777" w:rsidR="009026F8" w:rsidRPr="00D65CC7" w:rsidRDefault="00D65CC7">
            <w:pPr>
              <w:pStyle w:val="TableParagraph"/>
              <w:spacing w:line="259" w:lineRule="auto"/>
              <w:ind w:left="103" w:right="378"/>
              <w:rPr>
                <w:rFonts w:asciiTheme="majorHAnsi" w:hAnsiTheme="majorHAnsi"/>
              </w:rPr>
            </w:pPr>
            <w:r w:rsidRPr="00D65CC7">
              <w:rPr>
                <w:rFonts w:asciiTheme="majorHAnsi" w:hAnsiTheme="majorHAnsi"/>
              </w:rPr>
              <w:t>_Lack of logistics/training for IPC</w:t>
            </w:r>
          </w:p>
          <w:p w14:paraId="18A12B9D" w14:textId="77777777" w:rsidR="009026F8" w:rsidRPr="00D65CC7" w:rsidRDefault="009026F8">
            <w:pPr>
              <w:pStyle w:val="TableParagraph"/>
              <w:spacing w:before="7"/>
              <w:rPr>
                <w:rFonts w:asciiTheme="majorHAnsi" w:hAnsiTheme="majorHAnsi"/>
                <w:sz w:val="23"/>
              </w:rPr>
            </w:pPr>
          </w:p>
          <w:p w14:paraId="7A12E306" w14:textId="77777777" w:rsidR="009026F8" w:rsidRPr="00D65CC7" w:rsidRDefault="00D65CC7">
            <w:pPr>
              <w:pStyle w:val="TableParagraph"/>
              <w:spacing w:line="259" w:lineRule="auto"/>
              <w:ind w:left="103" w:right="144"/>
              <w:rPr>
                <w:rFonts w:asciiTheme="majorHAnsi" w:hAnsiTheme="majorHAnsi"/>
              </w:rPr>
            </w:pPr>
            <w:r w:rsidRPr="00D65CC7">
              <w:rPr>
                <w:rFonts w:asciiTheme="majorHAnsi" w:hAnsiTheme="majorHAnsi"/>
              </w:rPr>
              <w:t>_Human resources: health-related workers prefer to be in cities due to an ease of living.</w:t>
            </w:r>
          </w:p>
        </w:tc>
        <w:tc>
          <w:tcPr>
            <w:tcW w:w="1999" w:type="dxa"/>
          </w:tcPr>
          <w:p w14:paraId="419C57D6" w14:textId="77777777" w:rsidR="009026F8" w:rsidRPr="00D65CC7" w:rsidRDefault="009026F8">
            <w:pPr>
              <w:pStyle w:val="TableParagraph"/>
              <w:rPr>
                <w:rFonts w:asciiTheme="majorHAnsi" w:hAnsiTheme="majorHAnsi"/>
              </w:rPr>
            </w:pPr>
          </w:p>
          <w:p w14:paraId="25E293EC" w14:textId="77777777" w:rsidR="009026F8" w:rsidRPr="00D65CC7" w:rsidRDefault="009026F8">
            <w:pPr>
              <w:pStyle w:val="TableParagraph"/>
              <w:spacing w:before="3"/>
              <w:rPr>
                <w:rFonts w:asciiTheme="majorHAnsi" w:hAnsiTheme="majorHAnsi"/>
                <w:sz w:val="28"/>
              </w:rPr>
            </w:pPr>
          </w:p>
          <w:p w14:paraId="00517CC9" w14:textId="77777777" w:rsidR="009026F8" w:rsidRPr="00D65CC7" w:rsidRDefault="00D65CC7">
            <w:pPr>
              <w:pStyle w:val="TableParagraph"/>
              <w:spacing w:before="1" w:line="259" w:lineRule="auto"/>
              <w:ind w:left="103" w:right="199"/>
              <w:rPr>
                <w:rFonts w:asciiTheme="majorHAnsi" w:hAnsiTheme="majorHAnsi"/>
              </w:rPr>
            </w:pPr>
            <w:r w:rsidRPr="00D65CC7">
              <w:rPr>
                <w:rFonts w:asciiTheme="majorHAnsi" w:hAnsiTheme="majorHAnsi"/>
              </w:rPr>
              <w:t>_The ministry uses performance assessments as a way to monitor whether the standards are followed.</w:t>
            </w:r>
          </w:p>
          <w:p w14:paraId="512CD966" w14:textId="77777777" w:rsidR="009026F8" w:rsidRPr="00D65CC7" w:rsidRDefault="009026F8">
            <w:pPr>
              <w:pStyle w:val="TableParagraph"/>
              <w:spacing w:before="8"/>
              <w:rPr>
                <w:rFonts w:asciiTheme="majorHAnsi" w:hAnsiTheme="majorHAnsi"/>
                <w:sz w:val="23"/>
              </w:rPr>
            </w:pPr>
          </w:p>
          <w:p w14:paraId="409D089B" w14:textId="77777777" w:rsidR="009026F8" w:rsidRPr="00D65CC7" w:rsidRDefault="00D65CC7">
            <w:pPr>
              <w:pStyle w:val="TableParagraph"/>
              <w:spacing w:line="259" w:lineRule="auto"/>
              <w:ind w:left="103" w:right="175"/>
              <w:rPr>
                <w:rFonts w:asciiTheme="majorHAnsi" w:hAnsiTheme="majorHAnsi"/>
              </w:rPr>
            </w:pPr>
            <w:r w:rsidRPr="00D65CC7">
              <w:rPr>
                <w:rFonts w:asciiTheme="majorHAnsi" w:hAnsiTheme="majorHAnsi"/>
              </w:rPr>
              <w:t>_The ministry is currently planning to integrate WASH into the revision of the Public Health Act to legalize and enforce the WASH elements.</w:t>
            </w:r>
          </w:p>
          <w:p w14:paraId="635FEF68" w14:textId="77777777" w:rsidR="009026F8" w:rsidRPr="00D65CC7" w:rsidRDefault="009026F8">
            <w:pPr>
              <w:pStyle w:val="TableParagraph"/>
              <w:spacing w:before="8"/>
              <w:rPr>
                <w:rFonts w:asciiTheme="majorHAnsi" w:hAnsiTheme="majorHAnsi"/>
                <w:sz w:val="23"/>
              </w:rPr>
            </w:pPr>
          </w:p>
          <w:p w14:paraId="72706576" w14:textId="77777777" w:rsidR="009026F8" w:rsidRPr="00D65CC7" w:rsidRDefault="00D65CC7">
            <w:pPr>
              <w:pStyle w:val="TableParagraph"/>
              <w:spacing w:line="259" w:lineRule="auto"/>
              <w:ind w:left="103" w:right="293"/>
              <w:jc w:val="both"/>
              <w:rPr>
                <w:rFonts w:asciiTheme="majorHAnsi" w:hAnsiTheme="majorHAnsi"/>
              </w:rPr>
            </w:pPr>
            <w:r w:rsidRPr="00D65CC7">
              <w:rPr>
                <w:rFonts w:asciiTheme="majorHAnsi" w:hAnsiTheme="majorHAnsi"/>
              </w:rPr>
              <w:t>_Priority setting: the government should prioritize WASH in HCFs at the planning level</w:t>
            </w:r>
          </w:p>
        </w:tc>
      </w:tr>
    </w:tbl>
    <w:p w14:paraId="2EAF95F3" w14:textId="77777777" w:rsidR="009026F8" w:rsidRPr="00D65CC7" w:rsidRDefault="009026F8">
      <w:pPr>
        <w:spacing w:line="259" w:lineRule="auto"/>
        <w:jc w:val="both"/>
        <w:rPr>
          <w:rFonts w:asciiTheme="majorHAnsi" w:hAnsiTheme="majorHAnsi"/>
        </w:rPr>
        <w:sectPr w:rsidR="009026F8" w:rsidRPr="00D65CC7" w:rsidSect="00D65CC7">
          <w:pgSz w:w="15840" w:h="12240" w:orient="landscape"/>
          <w:pgMar w:top="1140" w:right="1320" w:bottom="280" w:left="1320" w:header="720" w:footer="720" w:gutter="0"/>
          <w:pgBorders w:offsetFrom="page">
            <w:top w:val="single" w:sz="12" w:space="24" w:color="E36C0A" w:themeColor="accent6" w:themeShade="BF"/>
            <w:left w:val="single" w:sz="12" w:space="24" w:color="E36C0A" w:themeColor="accent6" w:themeShade="BF"/>
            <w:bottom w:val="single" w:sz="12" w:space="24" w:color="E36C0A" w:themeColor="accent6" w:themeShade="BF"/>
            <w:right w:val="single" w:sz="12" w:space="24" w:color="E36C0A" w:themeColor="accent6" w:themeShade="BF"/>
          </w:pgBorders>
          <w:cols w:space="720"/>
        </w:sectPr>
      </w:pPr>
    </w:p>
    <w:p w14:paraId="0DDAC913" w14:textId="77777777" w:rsidR="009026F8" w:rsidRPr="00D65CC7" w:rsidRDefault="009026F8">
      <w:pPr>
        <w:pStyle w:val="BodyText"/>
        <w:rPr>
          <w:rFonts w:asciiTheme="majorHAnsi" w:hAnsiTheme="majorHAnsi"/>
          <w:sz w:val="20"/>
        </w:rPr>
      </w:pPr>
      <w:bookmarkStart w:id="0" w:name="_GoBack"/>
      <w:bookmarkEnd w:id="0"/>
    </w:p>
    <w:sectPr w:rsidR="009026F8" w:rsidRPr="00D65CC7" w:rsidSect="00D65CC7">
      <w:pgSz w:w="12240" w:h="15840"/>
      <w:pgMar w:top="1500" w:right="1720" w:bottom="280" w:left="1720" w:header="720" w:footer="720" w:gutter="0"/>
      <w:pgBorders w:offsetFrom="page">
        <w:top w:val="single" w:sz="12" w:space="24" w:color="E36C0A" w:themeColor="accent6" w:themeShade="BF"/>
        <w:left w:val="single" w:sz="12" w:space="24" w:color="E36C0A" w:themeColor="accent6" w:themeShade="BF"/>
        <w:bottom w:val="single" w:sz="12" w:space="24" w:color="E36C0A" w:themeColor="accent6" w:themeShade="BF"/>
        <w:right w:val="single" w:sz="12" w:space="24" w:color="E36C0A" w:themeColor="accent6" w:themeShade="BF"/>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17A0F"/>
    <w:multiLevelType w:val="hybridMultilevel"/>
    <w:tmpl w:val="EB2A469E"/>
    <w:lvl w:ilvl="0" w:tplc="8E3CFF26">
      <w:start w:val="1"/>
      <w:numFmt w:val="lowerLetter"/>
      <w:lvlText w:val="(%1)"/>
      <w:lvlJc w:val="left"/>
      <w:pPr>
        <w:ind w:left="419" w:hanging="315"/>
      </w:pPr>
      <w:rPr>
        <w:rFonts w:ascii="Calibri" w:eastAsia="Calibri" w:hAnsi="Calibri" w:cs="Calibri" w:hint="default"/>
        <w:spacing w:val="-1"/>
        <w:w w:val="100"/>
        <w:sz w:val="24"/>
        <w:szCs w:val="24"/>
      </w:rPr>
    </w:lvl>
    <w:lvl w:ilvl="1" w:tplc="D9B6CA80">
      <w:numFmt w:val="bullet"/>
      <w:lvlText w:val="•"/>
      <w:lvlJc w:val="left"/>
      <w:pPr>
        <w:ind w:left="908" w:hanging="315"/>
      </w:pPr>
      <w:rPr>
        <w:rFonts w:hint="default"/>
      </w:rPr>
    </w:lvl>
    <w:lvl w:ilvl="2" w:tplc="14DC854E">
      <w:numFmt w:val="bullet"/>
      <w:lvlText w:val="•"/>
      <w:lvlJc w:val="left"/>
      <w:pPr>
        <w:ind w:left="1396" w:hanging="315"/>
      </w:pPr>
      <w:rPr>
        <w:rFonts w:hint="default"/>
      </w:rPr>
    </w:lvl>
    <w:lvl w:ilvl="3" w:tplc="8E6E8378">
      <w:numFmt w:val="bullet"/>
      <w:lvlText w:val="•"/>
      <w:lvlJc w:val="left"/>
      <w:pPr>
        <w:ind w:left="1884" w:hanging="315"/>
      </w:pPr>
      <w:rPr>
        <w:rFonts w:hint="default"/>
      </w:rPr>
    </w:lvl>
    <w:lvl w:ilvl="4" w:tplc="2DDA602E">
      <w:numFmt w:val="bullet"/>
      <w:lvlText w:val="•"/>
      <w:lvlJc w:val="left"/>
      <w:pPr>
        <w:ind w:left="2372" w:hanging="315"/>
      </w:pPr>
      <w:rPr>
        <w:rFonts w:hint="default"/>
      </w:rPr>
    </w:lvl>
    <w:lvl w:ilvl="5" w:tplc="6052C7B0">
      <w:numFmt w:val="bullet"/>
      <w:lvlText w:val="•"/>
      <w:lvlJc w:val="left"/>
      <w:pPr>
        <w:ind w:left="2860" w:hanging="315"/>
      </w:pPr>
      <w:rPr>
        <w:rFonts w:hint="default"/>
      </w:rPr>
    </w:lvl>
    <w:lvl w:ilvl="6" w:tplc="27AC53B4">
      <w:numFmt w:val="bullet"/>
      <w:lvlText w:val="•"/>
      <w:lvlJc w:val="left"/>
      <w:pPr>
        <w:ind w:left="3348" w:hanging="315"/>
      </w:pPr>
      <w:rPr>
        <w:rFonts w:hint="default"/>
      </w:rPr>
    </w:lvl>
    <w:lvl w:ilvl="7" w:tplc="AE76595E">
      <w:numFmt w:val="bullet"/>
      <w:lvlText w:val="•"/>
      <w:lvlJc w:val="left"/>
      <w:pPr>
        <w:ind w:left="3836" w:hanging="315"/>
      </w:pPr>
      <w:rPr>
        <w:rFonts w:hint="default"/>
      </w:rPr>
    </w:lvl>
    <w:lvl w:ilvl="8" w:tplc="C7C087D6">
      <w:numFmt w:val="bullet"/>
      <w:lvlText w:val="•"/>
      <w:lvlJc w:val="left"/>
      <w:pPr>
        <w:ind w:left="4324" w:hanging="315"/>
      </w:pPr>
      <w:rPr>
        <w:rFonts w:hint="default"/>
      </w:rPr>
    </w:lvl>
  </w:abstractNum>
  <w:abstractNum w:abstractNumId="1" w15:restartNumberingAfterBreak="0">
    <w:nsid w:val="175836B9"/>
    <w:multiLevelType w:val="hybridMultilevel"/>
    <w:tmpl w:val="1CD802E8"/>
    <w:lvl w:ilvl="0" w:tplc="E9A4EA74">
      <w:start w:val="1"/>
      <w:numFmt w:val="lowerLetter"/>
      <w:lvlText w:val="(%1)"/>
      <w:lvlJc w:val="left"/>
      <w:pPr>
        <w:ind w:left="417" w:hanging="315"/>
      </w:pPr>
      <w:rPr>
        <w:rFonts w:ascii="Calibri" w:eastAsia="Calibri" w:hAnsi="Calibri" w:cs="Calibri" w:hint="default"/>
        <w:spacing w:val="-1"/>
        <w:w w:val="100"/>
        <w:sz w:val="24"/>
        <w:szCs w:val="24"/>
      </w:rPr>
    </w:lvl>
    <w:lvl w:ilvl="1" w:tplc="0AE42D82">
      <w:numFmt w:val="bullet"/>
      <w:lvlText w:val="•"/>
      <w:lvlJc w:val="left"/>
      <w:pPr>
        <w:ind w:left="845" w:hanging="315"/>
      </w:pPr>
      <w:rPr>
        <w:rFonts w:hint="default"/>
      </w:rPr>
    </w:lvl>
    <w:lvl w:ilvl="2" w:tplc="4614BDC6">
      <w:numFmt w:val="bullet"/>
      <w:lvlText w:val="•"/>
      <w:lvlJc w:val="left"/>
      <w:pPr>
        <w:ind w:left="1270" w:hanging="315"/>
      </w:pPr>
      <w:rPr>
        <w:rFonts w:hint="default"/>
      </w:rPr>
    </w:lvl>
    <w:lvl w:ilvl="3" w:tplc="D65401E4">
      <w:numFmt w:val="bullet"/>
      <w:lvlText w:val="•"/>
      <w:lvlJc w:val="left"/>
      <w:pPr>
        <w:ind w:left="1695" w:hanging="315"/>
      </w:pPr>
      <w:rPr>
        <w:rFonts w:hint="default"/>
      </w:rPr>
    </w:lvl>
    <w:lvl w:ilvl="4" w:tplc="03E25304">
      <w:numFmt w:val="bullet"/>
      <w:lvlText w:val="•"/>
      <w:lvlJc w:val="left"/>
      <w:pPr>
        <w:ind w:left="2120" w:hanging="315"/>
      </w:pPr>
      <w:rPr>
        <w:rFonts w:hint="default"/>
      </w:rPr>
    </w:lvl>
    <w:lvl w:ilvl="5" w:tplc="3BFEF2A2">
      <w:numFmt w:val="bullet"/>
      <w:lvlText w:val="•"/>
      <w:lvlJc w:val="left"/>
      <w:pPr>
        <w:ind w:left="2545" w:hanging="315"/>
      </w:pPr>
      <w:rPr>
        <w:rFonts w:hint="default"/>
      </w:rPr>
    </w:lvl>
    <w:lvl w:ilvl="6" w:tplc="CB8673EC">
      <w:numFmt w:val="bullet"/>
      <w:lvlText w:val="•"/>
      <w:lvlJc w:val="left"/>
      <w:pPr>
        <w:ind w:left="2970" w:hanging="315"/>
      </w:pPr>
      <w:rPr>
        <w:rFonts w:hint="default"/>
      </w:rPr>
    </w:lvl>
    <w:lvl w:ilvl="7" w:tplc="C8282BBE">
      <w:numFmt w:val="bullet"/>
      <w:lvlText w:val="•"/>
      <w:lvlJc w:val="left"/>
      <w:pPr>
        <w:ind w:left="3396" w:hanging="315"/>
      </w:pPr>
      <w:rPr>
        <w:rFonts w:hint="default"/>
      </w:rPr>
    </w:lvl>
    <w:lvl w:ilvl="8" w:tplc="8FC60B4E">
      <w:numFmt w:val="bullet"/>
      <w:lvlText w:val="•"/>
      <w:lvlJc w:val="left"/>
      <w:pPr>
        <w:ind w:left="3821" w:hanging="315"/>
      </w:pPr>
      <w:rPr>
        <w:rFonts w:hint="default"/>
      </w:rPr>
    </w:lvl>
  </w:abstractNum>
  <w:abstractNum w:abstractNumId="2" w15:restartNumberingAfterBreak="0">
    <w:nsid w:val="574C43A7"/>
    <w:multiLevelType w:val="multilevel"/>
    <w:tmpl w:val="2FAC2B1C"/>
    <w:lvl w:ilvl="0">
      <w:start w:val="21"/>
      <w:numFmt w:val="upperLetter"/>
      <w:lvlText w:val="%1"/>
      <w:lvlJc w:val="left"/>
      <w:pPr>
        <w:ind w:left="100" w:hanging="514"/>
      </w:pPr>
      <w:rPr>
        <w:rFonts w:hint="default"/>
      </w:rPr>
    </w:lvl>
    <w:lvl w:ilvl="1">
      <w:start w:val="19"/>
      <w:numFmt w:val="upperLetter"/>
      <w:lvlText w:val="%1.%2."/>
      <w:lvlJc w:val="left"/>
      <w:pPr>
        <w:ind w:left="100" w:hanging="514"/>
      </w:pPr>
      <w:rPr>
        <w:rFonts w:ascii="Calibri" w:eastAsia="Calibri" w:hAnsi="Calibri" w:cs="Calibri" w:hint="default"/>
        <w:spacing w:val="-2"/>
        <w:w w:val="100"/>
        <w:sz w:val="28"/>
        <w:szCs w:val="28"/>
      </w:rPr>
    </w:lvl>
    <w:lvl w:ilvl="2">
      <w:start w:val="1"/>
      <w:numFmt w:val="lowerLetter"/>
      <w:lvlText w:val="(%3)"/>
      <w:lvlJc w:val="left"/>
      <w:pPr>
        <w:ind w:left="5354" w:hanging="3853"/>
      </w:pPr>
      <w:rPr>
        <w:rFonts w:ascii="Calibri" w:eastAsia="Calibri" w:hAnsi="Calibri" w:cs="Calibri" w:hint="default"/>
        <w:spacing w:val="-1"/>
        <w:w w:val="100"/>
        <w:sz w:val="22"/>
        <w:szCs w:val="22"/>
      </w:rPr>
    </w:lvl>
    <w:lvl w:ilvl="3">
      <w:start w:val="1"/>
      <w:numFmt w:val="lowerLetter"/>
      <w:lvlText w:val="(%4)"/>
      <w:lvlJc w:val="left"/>
      <w:pPr>
        <w:ind w:left="145" w:hanging="3652"/>
        <w:jc w:val="right"/>
      </w:pPr>
      <w:rPr>
        <w:rFonts w:ascii="Calibri" w:eastAsia="Calibri" w:hAnsi="Calibri" w:cs="Calibri" w:hint="default"/>
        <w:spacing w:val="-1"/>
        <w:w w:val="100"/>
        <w:sz w:val="22"/>
        <w:szCs w:val="22"/>
      </w:rPr>
    </w:lvl>
    <w:lvl w:ilvl="4">
      <w:start w:val="5"/>
      <w:numFmt w:val="upperRoman"/>
      <w:lvlText w:val="%5."/>
      <w:lvlJc w:val="left"/>
      <w:pPr>
        <w:ind w:left="580" w:hanging="252"/>
      </w:pPr>
      <w:rPr>
        <w:rFonts w:ascii="Calibri" w:eastAsia="Calibri" w:hAnsi="Calibri" w:cs="Calibri" w:hint="default"/>
        <w:w w:val="100"/>
        <w:sz w:val="24"/>
        <w:szCs w:val="24"/>
      </w:rPr>
    </w:lvl>
    <w:lvl w:ilvl="5">
      <w:start w:val="1"/>
      <w:numFmt w:val="lowerLetter"/>
      <w:lvlText w:val="(%6)"/>
      <w:lvlJc w:val="left"/>
      <w:pPr>
        <w:ind w:left="6998" w:hanging="4672"/>
      </w:pPr>
      <w:rPr>
        <w:rFonts w:ascii="Calibri" w:eastAsia="Calibri" w:hAnsi="Calibri" w:cs="Calibri" w:hint="default"/>
        <w:spacing w:val="-1"/>
        <w:w w:val="100"/>
        <w:sz w:val="24"/>
        <w:szCs w:val="24"/>
      </w:rPr>
    </w:lvl>
    <w:lvl w:ilvl="6">
      <w:numFmt w:val="bullet"/>
      <w:lvlText w:val="•"/>
      <w:lvlJc w:val="left"/>
      <w:pPr>
        <w:ind w:left="7265" w:hanging="4672"/>
      </w:pPr>
      <w:rPr>
        <w:rFonts w:hint="default"/>
      </w:rPr>
    </w:lvl>
    <w:lvl w:ilvl="7">
      <w:numFmt w:val="bullet"/>
      <w:lvlText w:val="•"/>
      <w:lvlJc w:val="left"/>
      <w:pPr>
        <w:ind w:left="7030" w:hanging="4672"/>
      </w:pPr>
      <w:rPr>
        <w:rFonts w:hint="default"/>
      </w:rPr>
    </w:lvl>
    <w:lvl w:ilvl="8">
      <w:numFmt w:val="bullet"/>
      <w:lvlText w:val="•"/>
      <w:lvlJc w:val="left"/>
      <w:pPr>
        <w:ind w:left="6795" w:hanging="4672"/>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9026F8"/>
    <w:rsid w:val="009026F8"/>
    <w:rsid w:val="00D65CC7"/>
  </w:rsids>
  <m:mathPr>
    <m:mathFont m:val="Cambria Math"/>
    <m:brkBin m:val="before"/>
    <m:brkBinSub m:val="--"/>
    <m:smallFrac m:val="0"/>
    <m:dispDef/>
    <m:lMargin m:val="0"/>
    <m:rMargin m:val="0"/>
    <m:defJc m:val="centerGroup"/>
    <m:wrapIndent m:val="1440"/>
    <m:intLim m:val="subSup"/>
    <m:naryLim m:val="undOvr"/>
  </m:mathPr>
  <w:themeFontLang w:val="en-ZM"/>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14:docId w14:val="76A69794"/>
  <w15:docId w15:val="{0375C5D9-72E3-499C-A12C-3EAF0DD13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0"/>
      <w:ind w:left="118" w:right="116"/>
      <w:jc w:val="center"/>
      <w:outlineLvl w:val="0"/>
    </w:pPr>
    <w:rPr>
      <w:b/>
      <w:bCs/>
      <w:sz w:val="40"/>
      <w:szCs w:val="40"/>
    </w:rPr>
  </w:style>
  <w:style w:type="paragraph" w:styleId="Heading2">
    <w:name w:val="heading 2"/>
    <w:basedOn w:val="Normal"/>
    <w:uiPriority w:val="9"/>
    <w:unhideWhenUsed/>
    <w:qFormat/>
    <w:pPr>
      <w:spacing w:before="20"/>
      <w:ind w:left="100"/>
      <w:outlineLvl w:val="1"/>
    </w:pPr>
    <w:rPr>
      <w:b/>
      <w:bCs/>
      <w:sz w:val="28"/>
      <w:szCs w:val="28"/>
    </w:rPr>
  </w:style>
  <w:style w:type="paragraph" w:styleId="Heading3">
    <w:name w:val="heading 3"/>
    <w:basedOn w:val="Normal"/>
    <w:uiPriority w:val="9"/>
    <w:unhideWhenUsed/>
    <w:qFormat/>
    <w:pPr>
      <w:ind w:left="100"/>
      <w:outlineLvl w:val="2"/>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5"/>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www.alliedacademies.org/journal-primary-care-general-practice/" TargetMode="External"/><Relationship Id="rId26" Type="http://schemas.openxmlformats.org/officeDocument/2006/relationships/image" Target="media/image13.jpeg"/><Relationship Id="rId39" Type="http://schemas.openxmlformats.org/officeDocument/2006/relationships/theme" Target="theme/theme1.xml"/><Relationship Id="rId21" Type="http://schemas.openxmlformats.org/officeDocument/2006/relationships/hyperlink" Target="http://www.parliament.gov.zm/sites/default/files/images/publication_docs/Budget" TargetMode="External"/><Relationship Id="rId34" Type="http://schemas.openxmlformats.org/officeDocument/2006/relationships/image" Target="media/image21.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www.who.int/" TargetMode="External"/><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documents.worldbank.org/curated/en/176711468169782421/pdf/618970WP0Heal"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www.who.int/about/licensing/copyright_form/en/" TargetMode="External"/><Relationship Id="rId32" Type="http://schemas.openxmlformats.org/officeDocument/2006/relationships/image" Target="media/image19.jpeg"/><Relationship Id="rId37"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www.unicef.org/zambia/sites/unicef.org.zambia/files/2018-10/ANALYTICAL" TargetMode="External"/><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hyperlink" Target="http://infection.thelancet.com/" TargetMode="Externa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apps.who.int/healthinfo/systems/datacatalog/index.php/catalog/36/download/131"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642BB-DEC3-4E57-985E-CAE6BFCFB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10029</Words>
  <Characters>57171</Characters>
  <Application>Microsoft Office Word</Application>
  <DocSecurity>0</DocSecurity>
  <Lines>476</Lines>
  <Paragraphs>134</Paragraphs>
  <ScaleCrop>false</ScaleCrop>
  <Company/>
  <LinksUpToDate>false</LinksUpToDate>
  <CharactersWithSpaces>67066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Vishal Sundaram</dc:creator>
  <cp:lastModifiedBy>Marja Hinfelaar</cp:lastModifiedBy>
  <cp:revision>2</cp:revision>
  <dcterms:created xsi:type="dcterms:W3CDTF">2020-02-13T16:33:00Z</dcterms:created>
  <dcterms:modified xsi:type="dcterms:W3CDTF">2020-02-18T09:59:00Z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2019-07-25T00:00:00Z</vt:filetime>
  </property>
  <property fmtid="{D5CDD505-2E9C-101B-9397-08002B2CF9AE}" pid="3" name="Creator">
    <vt:lpwstr>Microsoft® Word for Office 365</vt:lpwstr>
  </property>
  <property fmtid="{D5CDD505-2E9C-101B-9397-08002B2CF9AE}" pid="4" name="LastSaved">
    <vt:filetime>2020-02-13T00:00:00Z</vt:filetime>
  </property>
</Properties>
</file>